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30D10" w:rsidR="00430D10" w:rsidP="00430D10" w:rsidRDefault="00430D10" w14:paraId="eeb312d" w14:textId="eeb312d">
      <w:pPr>
        <w:tabs>
          <w:tab w:val="left" w:pos="5940"/>
        </w:tabs>
        <w:spacing w:after="0" w:line="240" w:lineRule="atLeast"/>
        <w15:collapsed w:val="false"/>
        <w:rPr>
          <w:rFonts w:eastAsia="Times New Roman" w:cs="Arial"/>
          <w:spacing w:val="8"/>
          <w:szCs w:val="24"/>
          <w:lang w:eastAsia="hr-HR"/>
        </w:rPr>
      </w:pPr>
      <w:bookmarkStart w:name="_GoBack" w:id="0"/>
      <w:bookmarkEnd w:id="0"/>
      <w:r w:rsidRPr="00430D10">
        <w:rPr>
          <w:rFonts w:eastAsia="Times New Roman" w:cs="Arial"/>
          <w:szCs w:val="24"/>
          <w:lang w:eastAsia="hr-HR"/>
        </w:rPr>
        <w:t xml:space="preserve">REPUBLIKA HRVATSKA </w:t>
      </w:r>
      <w:r w:rsidRPr="00430D10">
        <w:rPr>
          <w:rFonts w:eastAsia="Times New Roman" w:cs="Arial"/>
          <w:szCs w:val="24"/>
          <w:lang w:eastAsia="hr-HR"/>
        </w:rPr>
        <w:tab/>
      </w:r>
      <w:r w:rsidRPr="00430D10">
        <w:rPr>
          <w:rFonts w:eastAsia="Times New Roman" w:cs="Arial"/>
          <w:szCs w:val="24"/>
          <w:lang w:eastAsia="hr-HR"/>
        </w:rPr>
        <w:tab/>
      </w:r>
      <w:r w:rsidRPr="00430D10">
        <w:rPr>
          <w:rFonts w:eastAsia="Times New Roman" w:cs="Arial"/>
          <w:szCs w:val="24"/>
          <w:lang w:eastAsia="hr-HR"/>
        </w:rPr>
        <w:tab/>
        <w:t xml:space="preserve"> </w:t>
      </w:r>
    </w:p>
    <w:p w:rsidRPr="00430D10" w:rsidR="00430D10" w:rsidP="00430D10" w:rsidRDefault="00430D10">
      <w:pPr>
        <w:spacing w:after="0" w:line="240" w:lineRule="atLeast"/>
        <w:rPr>
          <w:rFonts w:eastAsia="Times New Roman" w:cs="Arial"/>
          <w:szCs w:val="24"/>
          <w:lang w:eastAsia="hr-HR"/>
        </w:rPr>
      </w:pPr>
      <w:r w:rsidRPr="00430D10">
        <w:rPr>
          <w:rFonts w:eastAsia="Times New Roman" w:cs="Arial"/>
          <w:szCs w:val="24"/>
          <w:lang w:eastAsia="hr-HR"/>
        </w:rPr>
        <w:t>TRGOVAČKI SUD U PAZINU</w:t>
      </w:r>
      <w:r w:rsidRPr="00430D10">
        <w:rPr>
          <w:rFonts w:eastAsia="Times New Roman" w:cs="Arial"/>
          <w:szCs w:val="24"/>
          <w:lang w:eastAsia="hr-HR"/>
        </w:rPr>
        <w:tab/>
      </w:r>
      <w:r w:rsidRPr="00430D10">
        <w:rPr>
          <w:rFonts w:eastAsia="Times New Roman" w:cs="Arial"/>
          <w:szCs w:val="24"/>
          <w:lang w:eastAsia="hr-HR"/>
        </w:rPr>
        <w:tab/>
      </w:r>
      <w:r w:rsidRPr="00430D10">
        <w:rPr>
          <w:rFonts w:eastAsia="Times New Roman" w:cs="Arial"/>
          <w:szCs w:val="24"/>
          <w:lang w:eastAsia="hr-HR"/>
        </w:rPr>
        <w:tab/>
      </w:r>
      <w:r w:rsidRPr="00430D10">
        <w:rPr>
          <w:rFonts w:eastAsia="Times New Roman" w:cs="Arial"/>
          <w:szCs w:val="24"/>
          <w:lang w:eastAsia="hr-HR"/>
        </w:rPr>
        <w:tab/>
      </w:r>
      <w:r w:rsidRPr="00430D10">
        <w:rPr>
          <w:rFonts w:eastAsia="Times New Roman" w:cs="Arial"/>
          <w:szCs w:val="24"/>
          <w:lang w:eastAsia="hr-HR"/>
        </w:rPr>
        <w:tab/>
      </w:r>
      <w:r w:rsidRPr="00430D10">
        <w:rPr>
          <w:rFonts w:eastAsia="Times New Roman" w:cs="Arial"/>
          <w:szCs w:val="24"/>
          <w:lang w:eastAsia="hr-HR"/>
        </w:rPr>
        <w:tab/>
      </w:r>
    </w:p>
    <w:p w:rsidRPr="00430D10" w:rsidR="00430D10" w:rsidP="00430D10" w:rsidRDefault="00430D10">
      <w:pPr>
        <w:spacing w:after="0" w:line="240" w:lineRule="auto"/>
        <w:rPr>
          <w:rFonts w:eastAsia="Times New Roman" w:cs="Arial"/>
          <w:szCs w:val="24"/>
          <w:lang w:eastAsia="hr-HR"/>
        </w:rPr>
      </w:pPr>
      <w:r w:rsidRPr="00430D10">
        <w:rPr>
          <w:rFonts w:eastAsia="Times New Roman" w:cs="Arial"/>
          <w:szCs w:val="24"/>
          <w:lang w:eastAsia="hr-HR"/>
        </w:rPr>
        <w:t xml:space="preserve">52000 PAZIN, Dršćevka 1 </w:t>
      </w:r>
      <w:r w:rsidRPr="00430D10">
        <w:rPr>
          <w:rFonts w:eastAsia="Times New Roman" w:cs="Arial"/>
          <w:szCs w:val="24"/>
          <w:lang w:eastAsia="hr-HR"/>
        </w:rPr>
        <w:tab/>
      </w:r>
      <w:r w:rsidRPr="00430D10">
        <w:rPr>
          <w:rFonts w:eastAsia="Times New Roman" w:cs="Arial"/>
          <w:szCs w:val="24"/>
          <w:lang w:eastAsia="hr-HR"/>
        </w:rPr>
        <w:tab/>
      </w:r>
      <w:r w:rsidRPr="00430D10">
        <w:rPr>
          <w:rFonts w:eastAsia="Times New Roman" w:cs="Arial"/>
          <w:szCs w:val="24"/>
          <w:lang w:eastAsia="hr-HR"/>
        </w:rPr>
        <w:tab/>
      </w:r>
      <w:r w:rsidRPr="00430D10">
        <w:rPr>
          <w:rFonts w:eastAsia="Times New Roman" w:cs="Arial"/>
          <w:szCs w:val="24"/>
          <w:lang w:eastAsia="hr-HR"/>
        </w:rPr>
        <w:tab/>
      </w:r>
      <w:r w:rsidRPr="00430D10">
        <w:rPr>
          <w:rFonts w:eastAsia="Times New Roman" w:cs="Arial"/>
          <w:szCs w:val="24"/>
          <w:lang w:eastAsia="hr-HR"/>
        </w:rPr>
        <w:tab/>
      </w:r>
      <w:r w:rsidRPr="00430D10">
        <w:rPr>
          <w:rFonts w:eastAsia="Times New Roman" w:cs="Arial"/>
          <w:szCs w:val="24"/>
          <w:lang w:eastAsia="hr-HR"/>
        </w:rPr>
        <w:tab/>
        <w:t xml:space="preserve">     </w:t>
      </w:r>
    </w:p>
    <w:p w:rsidRPr="00430D10" w:rsidR="00430D10" w:rsidP="00430D10" w:rsidRDefault="00430D10">
      <w:pPr>
        <w:spacing w:after="0" w:line="240" w:lineRule="auto"/>
        <w:rPr>
          <w:rFonts w:eastAsia="Times New Roman" w:cs="Arial"/>
          <w:b/>
          <w:szCs w:val="24"/>
          <w:lang w:eastAsia="hr-HR"/>
        </w:rPr>
      </w:pPr>
    </w:p>
    <w:p w:rsidRPr="00430D10" w:rsidR="00430D10" w:rsidP="00602AE3" w:rsidRDefault="00430D10">
      <w:pPr>
        <w:spacing w:after="0" w:line="240" w:lineRule="auto"/>
        <w:ind w:left="6946"/>
        <w:jc w:val="center"/>
        <w:rPr>
          <w:rFonts w:eastAsia="Times New Roman" w:cs="Arial"/>
          <w:szCs w:val="24"/>
          <w:lang w:eastAsia="hr-HR"/>
        </w:rPr>
      </w:pPr>
      <w:r>
        <w:rPr>
          <w:rFonts w:eastAsia="Times New Roman" w:cs="Arial"/>
          <w:szCs w:val="24"/>
          <w:lang w:eastAsia="hr-HR"/>
        </w:rPr>
        <w:t xml:space="preserve">    2 St-122</w:t>
      </w:r>
      <w:r w:rsidRPr="00052737">
        <w:rPr>
          <w:rFonts w:eastAsia="Times New Roman" w:cs="Arial"/>
          <w:szCs w:val="24"/>
          <w:lang w:eastAsia="hr-HR"/>
        </w:rPr>
        <w:t>/</w:t>
      </w:r>
      <w:r w:rsidRPr="007F4871">
        <w:rPr>
          <w:rFonts w:eastAsia="Times New Roman" w:cs="Arial"/>
          <w:szCs w:val="24"/>
          <w:lang w:eastAsia="hr-HR"/>
        </w:rPr>
        <w:t>2023-</w:t>
      </w:r>
      <w:r w:rsidRPr="007F4871" w:rsidR="007F4871">
        <w:rPr>
          <w:rFonts w:eastAsia="Times New Roman" w:cs="Arial"/>
          <w:szCs w:val="24"/>
          <w:lang w:eastAsia="hr-HR"/>
        </w:rPr>
        <w:t>9</w:t>
      </w:r>
      <w:r w:rsidRPr="007F4871">
        <w:rPr>
          <w:rFonts w:eastAsia="Times New Roman" w:cs="Arial"/>
          <w:szCs w:val="24"/>
          <w:lang w:eastAsia="hr-HR"/>
        </w:rPr>
        <w:t xml:space="preserve">       </w:t>
      </w:r>
    </w:p>
    <w:p w:rsidRPr="00430D10" w:rsidR="00430D10" w:rsidP="00430D10" w:rsidRDefault="00430D10">
      <w:pPr>
        <w:spacing w:after="0" w:line="240" w:lineRule="auto"/>
        <w:jc w:val="right"/>
        <w:rPr>
          <w:rFonts w:eastAsia="Times New Roman" w:cs="Arial"/>
          <w:b/>
          <w:szCs w:val="24"/>
          <w:lang w:eastAsia="hr-HR"/>
        </w:rPr>
      </w:pPr>
    </w:p>
    <w:p w:rsidRPr="00430D10" w:rsidR="00430D10" w:rsidP="00430D10" w:rsidRDefault="00430D10">
      <w:pPr>
        <w:spacing w:after="0" w:line="240" w:lineRule="auto"/>
        <w:jc w:val="center"/>
        <w:rPr>
          <w:rFonts w:eastAsia="Times New Roman" w:cs="Arial"/>
          <w:szCs w:val="24"/>
          <w:lang w:eastAsia="hr-HR"/>
        </w:rPr>
      </w:pPr>
      <w:r w:rsidRPr="00430D10">
        <w:rPr>
          <w:rFonts w:eastAsia="Times New Roman" w:cs="Arial"/>
          <w:szCs w:val="24"/>
          <w:lang w:eastAsia="hr-HR"/>
        </w:rPr>
        <w:t>Z A P I S N I K</w:t>
      </w:r>
    </w:p>
    <w:p w:rsidRPr="00430D10" w:rsidR="00430D10" w:rsidP="00430D10" w:rsidRDefault="00430D10">
      <w:pPr>
        <w:spacing w:after="0" w:line="240" w:lineRule="auto"/>
        <w:jc w:val="center"/>
        <w:rPr>
          <w:rFonts w:eastAsia="Times New Roman" w:cs="Arial"/>
          <w:szCs w:val="24"/>
          <w:lang w:eastAsia="hr-HR"/>
        </w:rPr>
      </w:pPr>
      <w:r w:rsidRPr="00430D10">
        <w:rPr>
          <w:rFonts w:eastAsia="Times New Roman" w:cs="Arial"/>
          <w:szCs w:val="24"/>
          <w:lang w:eastAsia="hr-HR"/>
        </w:rPr>
        <w:t>(ispitno ročište)</w:t>
      </w:r>
    </w:p>
    <w:p w:rsidRPr="00430D10" w:rsidR="00430D10" w:rsidP="00430D10" w:rsidRDefault="00430D10">
      <w:pPr>
        <w:spacing w:after="0" w:line="240" w:lineRule="auto"/>
        <w:jc w:val="center"/>
        <w:rPr>
          <w:rFonts w:eastAsia="Times New Roman" w:cs="Arial"/>
          <w:szCs w:val="24"/>
          <w:lang w:eastAsia="hr-HR"/>
        </w:rPr>
      </w:pPr>
      <w:r w:rsidRPr="00430D10">
        <w:rPr>
          <w:rFonts w:eastAsia="Times New Roman" w:cs="Arial"/>
          <w:szCs w:val="24"/>
          <w:lang w:eastAsia="hr-HR"/>
        </w:rPr>
        <w:t xml:space="preserve">Održano </w:t>
      </w:r>
      <w:r w:rsidR="00474B54">
        <w:rPr>
          <w:rFonts w:eastAsia="Times New Roman" w:cs="Arial"/>
          <w:szCs w:val="24"/>
          <w:lang w:eastAsia="hr-HR"/>
        </w:rPr>
        <w:t>21. rujna</w:t>
      </w:r>
      <w:r w:rsidRPr="00430D10">
        <w:rPr>
          <w:rFonts w:eastAsia="Times New Roman" w:cs="Arial"/>
          <w:szCs w:val="24"/>
          <w:lang w:eastAsia="hr-HR"/>
        </w:rPr>
        <w:t xml:space="preserve"> 2023. </w:t>
      </w:r>
    </w:p>
    <w:p w:rsidRPr="00430D10" w:rsidR="00430D10" w:rsidP="00430D10" w:rsidRDefault="00430D10">
      <w:pPr>
        <w:spacing w:after="0" w:line="240" w:lineRule="auto"/>
        <w:jc w:val="center"/>
        <w:rPr>
          <w:rFonts w:eastAsia="Times New Roman" w:cs="Arial"/>
          <w:szCs w:val="24"/>
          <w:lang w:eastAsia="hr-HR"/>
        </w:rPr>
      </w:pPr>
      <w:r w:rsidRPr="00430D10">
        <w:rPr>
          <w:rFonts w:eastAsia="Times New Roman" w:cs="Arial"/>
          <w:szCs w:val="24"/>
          <w:lang w:eastAsia="hr-HR"/>
        </w:rPr>
        <w:t xml:space="preserve">kod Trgovačkog suda u Pazinu, </w:t>
      </w:r>
    </w:p>
    <w:p w:rsidRPr="00430D10" w:rsidR="00430D10" w:rsidP="00430D10" w:rsidRDefault="00430D10">
      <w:pPr>
        <w:spacing w:after="0" w:line="240" w:lineRule="auto"/>
        <w:jc w:val="center"/>
        <w:rPr>
          <w:rFonts w:eastAsia="Times New Roman" w:cs="Arial"/>
          <w:szCs w:val="24"/>
          <w:lang w:eastAsia="hr-HR"/>
        </w:rPr>
      </w:pPr>
      <w:r w:rsidRPr="00430D10">
        <w:rPr>
          <w:rFonts w:eastAsia="Times New Roman" w:cs="Arial"/>
          <w:szCs w:val="24"/>
          <w:lang w:eastAsia="hr-HR"/>
        </w:rPr>
        <w:t xml:space="preserve">u stečajnom postupku nad </w:t>
      </w:r>
    </w:p>
    <w:p w:rsidRPr="00430D10" w:rsidR="00430D10" w:rsidP="00430D10" w:rsidRDefault="00BF5A3C">
      <w:pPr>
        <w:spacing w:after="0" w:line="240" w:lineRule="atLeast"/>
        <w:jc w:val="center"/>
        <w:rPr>
          <w:rFonts w:eastAsia="Times New Roman" w:cs="Arial"/>
          <w:color w:val="A6A6A6"/>
          <w:szCs w:val="24"/>
          <w:lang w:eastAsia="hr-HR"/>
        </w:rPr>
      </w:pPr>
      <w:r>
        <w:t>Stečajnom masom</w:t>
      </w:r>
      <w:r w:rsidRPr="005412DD">
        <w:t xml:space="preserve"> iza DRAGUZET – PROMET d.o.o.,  </w:t>
      </w:r>
      <w:r>
        <w:rPr>
          <w:rFonts w:cs="Arial"/>
          <w:szCs w:val="24"/>
          <w:lang w:eastAsia="hr-HR"/>
        </w:rPr>
        <w:t>Medulin</w:t>
      </w:r>
      <w:r w:rsidRPr="007A560F">
        <w:rPr>
          <w:rFonts w:cs="Arial"/>
          <w:szCs w:val="24"/>
          <w:lang w:eastAsia="hr-HR"/>
        </w:rPr>
        <w:t>, Fucane 1A</w:t>
      </w:r>
      <w:r>
        <w:rPr>
          <w:rFonts w:cs="Arial"/>
          <w:szCs w:val="24"/>
          <w:lang w:eastAsia="hr-HR"/>
        </w:rPr>
        <w:t>,</w:t>
      </w:r>
      <w:r>
        <w:rPr>
          <w:color w:val="00B0F0"/>
        </w:rPr>
        <w:t xml:space="preserve"> </w:t>
      </w:r>
      <w:r w:rsidRPr="005412DD">
        <w:t>OIB: 94359669695</w:t>
      </w:r>
    </w:p>
    <w:p w:rsidRPr="00430D10" w:rsidR="00430D10" w:rsidP="00430D10" w:rsidRDefault="00430D10">
      <w:pPr>
        <w:spacing w:after="0" w:line="240" w:lineRule="auto"/>
        <w:jc w:val="both"/>
        <w:rPr>
          <w:rFonts w:eastAsia="Times New Roman" w:cs="Arial"/>
          <w:szCs w:val="24"/>
          <w:lang w:eastAsia="hr-HR"/>
        </w:rPr>
      </w:pPr>
    </w:p>
    <w:p w:rsidRPr="00430D10" w:rsidR="00430D10" w:rsidP="00430D10" w:rsidRDefault="00430D10">
      <w:pPr>
        <w:spacing w:after="0" w:line="240" w:lineRule="auto"/>
        <w:jc w:val="both"/>
        <w:rPr>
          <w:rFonts w:eastAsia="Times New Roman" w:cs="Arial"/>
          <w:szCs w:val="24"/>
          <w:lang w:eastAsia="hr-HR"/>
        </w:rPr>
      </w:pPr>
      <w:r w:rsidRPr="00430D10">
        <w:rPr>
          <w:rFonts w:eastAsia="Times New Roman" w:cs="Arial"/>
          <w:szCs w:val="24"/>
          <w:lang w:eastAsia="hr-HR"/>
        </w:rPr>
        <w:t>OD SUDA NAZOČNI:</w:t>
      </w:r>
    </w:p>
    <w:p w:rsidRPr="00430D10" w:rsidR="00430D10" w:rsidP="00430D10" w:rsidRDefault="00430D10">
      <w:pPr>
        <w:spacing w:after="0" w:line="240" w:lineRule="auto"/>
        <w:jc w:val="both"/>
        <w:rPr>
          <w:rFonts w:eastAsia="Times New Roman" w:cs="Arial"/>
          <w:szCs w:val="24"/>
          <w:lang w:eastAsia="hr-HR"/>
        </w:rPr>
      </w:pPr>
      <w:r w:rsidRPr="00430D10">
        <w:rPr>
          <w:rFonts w:eastAsia="Times New Roman" w:cs="Arial"/>
          <w:szCs w:val="24"/>
          <w:lang w:eastAsia="hr-HR"/>
        </w:rPr>
        <w:t xml:space="preserve">Adrijana Labinjan Skok, stečajna sutkinja </w:t>
      </w:r>
    </w:p>
    <w:p w:rsidRPr="00430D10" w:rsidR="00430D10" w:rsidP="00430D10" w:rsidRDefault="00430D10">
      <w:pPr>
        <w:spacing w:after="0" w:line="240" w:lineRule="auto"/>
        <w:jc w:val="both"/>
        <w:rPr>
          <w:rFonts w:eastAsia="Times New Roman" w:cs="Arial"/>
          <w:szCs w:val="24"/>
          <w:lang w:eastAsia="hr-HR"/>
        </w:rPr>
      </w:pPr>
      <w:r w:rsidRPr="00430D10">
        <w:rPr>
          <w:rFonts w:eastAsia="Times New Roman" w:cs="Arial"/>
          <w:szCs w:val="24"/>
          <w:lang w:eastAsia="hr-HR"/>
        </w:rPr>
        <w:t>Jasmina Matika, zapisničarka</w:t>
      </w:r>
    </w:p>
    <w:p w:rsidRPr="00430D10" w:rsidR="00430D10" w:rsidP="00430D10" w:rsidRDefault="00430D10">
      <w:pPr>
        <w:spacing w:after="0" w:line="240" w:lineRule="auto"/>
        <w:jc w:val="both"/>
        <w:rPr>
          <w:rFonts w:eastAsia="Times New Roman" w:cs="Arial"/>
          <w:szCs w:val="24"/>
          <w:lang w:eastAsia="hr-HR"/>
        </w:rPr>
      </w:pPr>
    </w:p>
    <w:p w:rsidRPr="00430D10" w:rsidR="00430D10" w:rsidP="00430D10" w:rsidRDefault="00474B54">
      <w:pPr>
        <w:spacing w:after="0" w:line="240" w:lineRule="auto"/>
        <w:jc w:val="both"/>
        <w:rPr>
          <w:rFonts w:eastAsia="Times New Roman" w:cs="Arial"/>
          <w:szCs w:val="24"/>
          <w:lang w:eastAsia="hr-HR"/>
        </w:rPr>
      </w:pPr>
      <w:r>
        <w:rPr>
          <w:rFonts w:eastAsia="Times New Roman" w:cs="Arial"/>
          <w:szCs w:val="24"/>
          <w:lang w:eastAsia="hr-HR"/>
        </w:rPr>
        <w:t>Početak u 9</w:t>
      </w:r>
      <w:r w:rsidRPr="00430D10" w:rsidR="00430D10">
        <w:rPr>
          <w:rFonts w:eastAsia="Times New Roman" w:cs="Arial"/>
          <w:szCs w:val="24"/>
          <w:lang w:eastAsia="hr-HR"/>
        </w:rPr>
        <w:t>:</w:t>
      </w:r>
      <w:r>
        <w:rPr>
          <w:rFonts w:eastAsia="Times New Roman" w:cs="Arial"/>
          <w:szCs w:val="24"/>
          <w:lang w:eastAsia="hr-HR"/>
        </w:rPr>
        <w:t>15</w:t>
      </w:r>
      <w:r w:rsidRPr="00430D10" w:rsidR="00430D10">
        <w:rPr>
          <w:rFonts w:eastAsia="Times New Roman" w:cs="Arial"/>
          <w:szCs w:val="24"/>
          <w:lang w:eastAsia="hr-HR"/>
        </w:rPr>
        <w:t xml:space="preserve"> sati.</w:t>
      </w:r>
    </w:p>
    <w:p w:rsidRPr="00430D10" w:rsidR="00430D10" w:rsidP="00430D10" w:rsidRDefault="00430D10">
      <w:pPr>
        <w:spacing w:after="0" w:line="240" w:lineRule="auto"/>
        <w:jc w:val="both"/>
        <w:rPr>
          <w:rFonts w:eastAsia="Times New Roman" w:cs="Arial"/>
          <w:szCs w:val="24"/>
          <w:lang w:eastAsia="hr-HR"/>
        </w:rPr>
      </w:pPr>
    </w:p>
    <w:p w:rsidRPr="007F4871" w:rsidR="00430D10" w:rsidP="00430D10" w:rsidRDefault="00430D10">
      <w:pPr>
        <w:spacing w:after="0" w:line="240" w:lineRule="auto"/>
        <w:jc w:val="both"/>
        <w:rPr>
          <w:rFonts w:eastAsia="Times New Roman" w:cs="Arial"/>
          <w:szCs w:val="24"/>
          <w:lang w:eastAsia="hr-HR"/>
        </w:rPr>
      </w:pPr>
      <w:r w:rsidRPr="007F4871">
        <w:rPr>
          <w:rFonts w:eastAsia="Times New Roman" w:cs="Arial"/>
          <w:szCs w:val="24"/>
          <w:lang w:eastAsia="hr-HR"/>
        </w:rPr>
        <w:t>Utvrđuje se da su na današnje ročište pristupili:</w:t>
      </w:r>
    </w:p>
    <w:p w:rsidRPr="007F4871" w:rsidR="00430D10" w:rsidP="00430D10" w:rsidRDefault="00BF5A3C">
      <w:pPr>
        <w:spacing w:after="0" w:line="240" w:lineRule="auto"/>
        <w:jc w:val="both"/>
        <w:rPr>
          <w:rFonts w:eastAsia="Times New Roman" w:cs="Arial"/>
          <w:szCs w:val="24"/>
          <w:lang w:eastAsia="hr-HR"/>
        </w:rPr>
      </w:pPr>
      <w:r w:rsidRPr="007F4871">
        <w:rPr>
          <w:rFonts w:eastAsia="Times New Roman" w:cs="Arial"/>
          <w:szCs w:val="24"/>
          <w:lang w:eastAsia="hr-HR"/>
        </w:rPr>
        <w:t>- stečajna</w:t>
      </w:r>
      <w:r w:rsidRPr="007F4871" w:rsidR="00430D10">
        <w:rPr>
          <w:rFonts w:eastAsia="Times New Roman" w:cs="Arial"/>
          <w:szCs w:val="24"/>
          <w:lang w:eastAsia="hr-HR"/>
        </w:rPr>
        <w:t xml:space="preserve"> upravitelj</w:t>
      </w:r>
      <w:r w:rsidRPr="007F4871">
        <w:rPr>
          <w:rFonts w:eastAsia="Times New Roman" w:cs="Arial"/>
          <w:szCs w:val="24"/>
          <w:lang w:eastAsia="hr-HR"/>
        </w:rPr>
        <w:t>ica</w:t>
      </w:r>
      <w:r w:rsidRPr="007F4871" w:rsidR="00430D10">
        <w:rPr>
          <w:rFonts w:eastAsia="Times New Roman" w:cs="Arial"/>
          <w:szCs w:val="24"/>
          <w:lang w:eastAsia="hr-HR"/>
        </w:rPr>
        <w:t xml:space="preserve"> </w:t>
      </w:r>
      <w:r w:rsidRPr="007F4871">
        <w:rPr>
          <w:rFonts w:eastAsia="Times New Roman" w:cs="Arial"/>
          <w:szCs w:val="24"/>
          <w:lang w:eastAsia="hr-HR"/>
        </w:rPr>
        <w:t>Milena Veljović</w:t>
      </w:r>
    </w:p>
    <w:p w:rsidR="007F4871" w:rsidP="00430D10" w:rsidRDefault="00430D10">
      <w:pPr>
        <w:spacing w:after="0" w:line="240" w:lineRule="auto"/>
        <w:jc w:val="both"/>
        <w:rPr>
          <w:rFonts w:eastAsia="Times New Roman" w:cs="Arial"/>
          <w:szCs w:val="24"/>
          <w:lang w:eastAsia="hr-HR"/>
        </w:rPr>
      </w:pPr>
      <w:r w:rsidRPr="007F4871">
        <w:rPr>
          <w:rFonts w:eastAsia="Times New Roman" w:cs="Arial"/>
          <w:szCs w:val="24"/>
          <w:lang w:eastAsia="hr-HR"/>
        </w:rPr>
        <w:t xml:space="preserve">- </w:t>
      </w:r>
      <w:r w:rsidRPr="007F4871" w:rsidR="007F4871">
        <w:rPr>
          <w:rFonts w:eastAsia="Times New Roman" w:cs="Arial"/>
          <w:szCs w:val="24"/>
          <w:lang w:eastAsia="hr-HR"/>
        </w:rPr>
        <w:t xml:space="preserve">za vjerovnika Republiku Hrvatsku zastupnik po zakonu Željko Perčinlić, zamjenik u </w:t>
      </w:r>
      <w:r w:rsidRPr="007F4871">
        <w:rPr>
          <w:rFonts w:eastAsia="Times New Roman" w:cs="Arial"/>
          <w:szCs w:val="24"/>
          <w:lang w:eastAsia="hr-HR"/>
        </w:rPr>
        <w:t xml:space="preserve"> </w:t>
      </w:r>
    </w:p>
    <w:p w:rsidRPr="007F4871" w:rsidR="00430D10" w:rsidP="00430D10" w:rsidRDefault="007F4871">
      <w:pPr>
        <w:spacing w:after="0" w:line="240" w:lineRule="auto"/>
        <w:jc w:val="both"/>
        <w:rPr>
          <w:rFonts w:eastAsia="Times New Roman" w:cs="Arial"/>
          <w:szCs w:val="24"/>
          <w:lang w:eastAsia="hr-HR"/>
        </w:rPr>
      </w:pPr>
      <w:r>
        <w:rPr>
          <w:rFonts w:eastAsia="Times New Roman" w:cs="Arial"/>
          <w:szCs w:val="24"/>
          <w:lang w:eastAsia="hr-HR"/>
        </w:rPr>
        <w:t xml:space="preserve">  </w:t>
      </w:r>
      <w:r w:rsidRPr="007F4871" w:rsidR="00430D10">
        <w:rPr>
          <w:rFonts w:eastAsia="Times New Roman" w:cs="Arial"/>
          <w:szCs w:val="24"/>
          <w:lang w:eastAsia="hr-HR"/>
        </w:rPr>
        <w:t>ŽDO u Puli</w:t>
      </w:r>
    </w:p>
    <w:p w:rsidR="007F4871" w:rsidP="00430D10" w:rsidRDefault="007F4871">
      <w:pPr>
        <w:spacing w:after="0" w:line="240" w:lineRule="auto"/>
        <w:jc w:val="both"/>
        <w:rPr>
          <w:rFonts w:eastAsia="Times New Roman" w:cs="Arial"/>
          <w:szCs w:val="24"/>
          <w:lang w:eastAsia="hr-HR"/>
        </w:rPr>
      </w:pPr>
      <w:r w:rsidRPr="007F4871">
        <w:rPr>
          <w:rFonts w:eastAsia="Times New Roman" w:cs="Arial"/>
          <w:szCs w:val="24"/>
          <w:lang w:eastAsia="hr-HR"/>
        </w:rPr>
        <w:t>- za vjerovnika FORTIS INVEST d.o.o., pun. Dražan Gunjača, odvjetnik iz Pule</w:t>
      </w:r>
      <w:r>
        <w:rPr>
          <w:rFonts w:eastAsia="Times New Roman" w:cs="Arial"/>
          <w:szCs w:val="24"/>
          <w:lang w:eastAsia="hr-HR"/>
        </w:rPr>
        <w:t xml:space="preserve">, </w:t>
      </w:r>
    </w:p>
    <w:p w:rsidRPr="007F4871" w:rsidR="007F4871" w:rsidP="00430D10" w:rsidRDefault="007F4871">
      <w:pPr>
        <w:spacing w:after="0" w:line="240" w:lineRule="auto"/>
        <w:jc w:val="both"/>
        <w:rPr>
          <w:rFonts w:eastAsia="Times New Roman" w:cs="Arial"/>
          <w:szCs w:val="24"/>
          <w:lang w:eastAsia="hr-HR"/>
        </w:rPr>
      </w:pPr>
      <w:r>
        <w:rPr>
          <w:rFonts w:eastAsia="Times New Roman" w:cs="Arial"/>
          <w:szCs w:val="24"/>
          <w:lang w:eastAsia="hr-HR"/>
        </w:rPr>
        <w:t xml:space="preserve">  punomoć prilaže</w:t>
      </w:r>
    </w:p>
    <w:p w:rsidRPr="00430D10" w:rsidR="00430D10" w:rsidP="00430D10" w:rsidRDefault="00430D10">
      <w:pPr>
        <w:spacing w:after="0" w:line="240" w:lineRule="auto"/>
        <w:jc w:val="both"/>
        <w:rPr>
          <w:rFonts w:eastAsia="Times New Roman" w:cs="Arial"/>
          <w:szCs w:val="24"/>
          <w:lang w:eastAsia="hr-HR"/>
        </w:rPr>
      </w:pPr>
    </w:p>
    <w:p w:rsidRPr="00430D10" w:rsidR="00430D10" w:rsidP="00430D10" w:rsidRDefault="00430D10">
      <w:pPr>
        <w:spacing w:after="0" w:line="240" w:lineRule="auto"/>
        <w:ind w:firstLine="720"/>
        <w:jc w:val="both"/>
        <w:rPr>
          <w:rFonts w:eastAsia="Times New Roman" w:cs="Arial"/>
          <w:szCs w:val="24"/>
          <w:lang w:eastAsia="hr-HR"/>
        </w:rPr>
      </w:pPr>
      <w:r w:rsidRPr="00430D10">
        <w:rPr>
          <w:rFonts w:eastAsia="Times New Roman" w:cs="Arial"/>
          <w:szCs w:val="24"/>
          <w:lang w:eastAsia="hr-HR"/>
        </w:rPr>
        <w:t>Stečajna sutkinja otvara raspravu i objavljuje da je predmet današnjeg ročišta ispitivanje prijavljenih tražbina, prema iznosima i redu kako su unesene u tablicu koju je sudu dostavio stečajni upravitelj.</w:t>
      </w:r>
    </w:p>
    <w:p w:rsidRPr="00430D10" w:rsidR="00430D10" w:rsidP="00430D10" w:rsidRDefault="00430D10">
      <w:pPr>
        <w:spacing w:after="0" w:line="240" w:lineRule="auto"/>
        <w:ind w:firstLine="720"/>
        <w:jc w:val="both"/>
        <w:rPr>
          <w:rFonts w:eastAsia="Times New Roman" w:cs="Arial"/>
          <w:szCs w:val="24"/>
          <w:lang w:eastAsia="hr-HR"/>
        </w:rPr>
      </w:pPr>
    </w:p>
    <w:p w:rsidRPr="00430D10" w:rsidR="00430D10" w:rsidP="00430D10" w:rsidRDefault="00430D10">
      <w:pPr>
        <w:spacing w:after="0" w:line="240" w:lineRule="auto"/>
        <w:ind w:firstLine="720"/>
        <w:jc w:val="both"/>
        <w:rPr>
          <w:rFonts w:eastAsia="Times New Roman" w:cs="Arial"/>
          <w:szCs w:val="24"/>
          <w:lang w:eastAsia="hr-HR"/>
        </w:rPr>
      </w:pPr>
      <w:r w:rsidRPr="00430D10">
        <w:rPr>
          <w:rFonts w:eastAsia="Times New Roman" w:cs="Arial"/>
          <w:szCs w:val="24"/>
          <w:lang w:eastAsia="hr-HR"/>
        </w:rPr>
        <w:t xml:space="preserve">Stečajna sutkinja upozorava vjerovnike čije će tražbine biti utvrđene i osporene na današnjem ročištu, da o tome neće biti posebno obaviješteni. Rješenje o utvrđenim i osporenim tražbinama objaviti će se na mrežnoj stranici e-Oglasna ploča suda. Oni mogu na svoj trošak tražiti da im se izda ovjerovljeni izvadak rješenja (čl. 265. st. 2. i 4. Stečajnog zakona, Narodne novine broj 71/2015, 104/2017, </w:t>
      </w:r>
      <w:r>
        <w:rPr>
          <w:rFonts w:eastAsia="Times New Roman" w:cs="Arial"/>
          <w:szCs w:val="24"/>
          <w:lang w:eastAsia="hr-HR"/>
        </w:rPr>
        <w:t xml:space="preserve">36/2022, </w:t>
      </w:r>
      <w:r w:rsidRPr="00430D10">
        <w:rPr>
          <w:rFonts w:eastAsia="Times New Roman" w:cs="Arial"/>
          <w:szCs w:val="24"/>
          <w:lang w:eastAsia="hr-HR"/>
        </w:rPr>
        <w:t>dalje: SZ).</w:t>
      </w:r>
    </w:p>
    <w:p w:rsidRPr="00430D10" w:rsidR="00430D10" w:rsidP="00430D10" w:rsidRDefault="00430D10">
      <w:pPr>
        <w:spacing w:after="0" w:line="240" w:lineRule="auto"/>
        <w:ind w:firstLine="720"/>
        <w:jc w:val="both"/>
        <w:rPr>
          <w:rFonts w:eastAsia="Times New Roman" w:cs="Arial"/>
          <w:szCs w:val="24"/>
          <w:lang w:eastAsia="hr-HR"/>
        </w:rPr>
      </w:pPr>
    </w:p>
    <w:p w:rsidRPr="00430D10" w:rsidR="00430D10" w:rsidP="00430D10" w:rsidRDefault="00430D10">
      <w:pPr>
        <w:spacing w:after="0" w:line="240" w:lineRule="auto"/>
        <w:ind w:firstLine="720"/>
        <w:jc w:val="both"/>
        <w:rPr>
          <w:rFonts w:eastAsia="Times New Roman" w:cs="Arial"/>
          <w:szCs w:val="24"/>
          <w:lang w:eastAsia="hr-HR"/>
        </w:rPr>
      </w:pPr>
      <w:r w:rsidRPr="00430D10">
        <w:rPr>
          <w:rFonts w:eastAsia="Times New Roman" w:cs="Arial"/>
          <w:szCs w:val="24"/>
          <w:lang w:eastAsia="hr-HR"/>
        </w:rPr>
        <w:t>Tražbine koje su osporili stečajni upravitelj, dužnik pojedinac ili koji od stečajnih vjerovnika moraju se posebno raspraviti. Izlučna i razlučna prava nisu predmet ispitivanja (čl. 260. st. 3. i 4. SZ-a).</w:t>
      </w:r>
    </w:p>
    <w:p w:rsidRPr="00430D10" w:rsidR="00430D10" w:rsidP="00430D10" w:rsidRDefault="00430D10">
      <w:pPr>
        <w:spacing w:after="0" w:line="240" w:lineRule="auto"/>
        <w:ind w:firstLine="720"/>
        <w:jc w:val="both"/>
        <w:rPr>
          <w:rFonts w:eastAsia="Times New Roman" w:cs="Arial"/>
          <w:szCs w:val="24"/>
          <w:lang w:eastAsia="hr-HR"/>
        </w:rPr>
      </w:pPr>
    </w:p>
    <w:p w:rsidRPr="00430D10" w:rsidR="00430D10" w:rsidP="00430D10" w:rsidRDefault="00430D10">
      <w:pPr>
        <w:spacing w:after="0" w:line="240" w:lineRule="auto"/>
        <w:ind w:firstLine="720"/>
        <w:jc w:val="both"/>
        <w:rPr>
          <w:rFonts w:eastAsia="Times New Roman" w:cs="Arial"/>
          <w:b/>
          <w:szCs w:val="24"/>
          <w:lang w:eastAsia="hr-HR"/>
        </w:rPr>
      </w:pPr>
      <w:r w:rsidRPr="00430D10">
        <w:rPr>
          <w:rFonts w:eastAsia="Times New Roman" w:cs="Arial"/>
          <w:szCs w:val="24"/>
          <w:lang w:eastAsia="hr-HR"/>
        </w:rPr>
        <w:t xml:space="preserve">Prema navodu stečajnog upravitelja pristigle su </w:t>
      </w:r>
      <w:r w:rsidRPr="007F4871">
        <w:rPr>
          <w:rFonts w:eastAsia="Times New Roman" w:cs="Arial"/>
          <w:szCs w:val="24"/>
          <w:lang w:eastAsia="hr-HR"/>
        </w:rPr>
        <w:t xml:space="preserve">ukupno 3 prijave tražbina. </w:t>
      </w:r>
    </w:p>
    <w:p w:rsidRPr="00430D10" w:rsidR="00430D10" w:rsidP="00430D10" w:rsidRDefault="00430D10">
      <w:pPr>
        <w:spacing w:after="0" w:line="240" w:lineRule="auto"/>
        <w:ind w:firstLine="720"/>
        <w:jc w:val="both"/>
        <w:rPr>
          <w:rFonts w:eastAsia="Times New Roman" w:cs="Arial"/>
          <w:b/>
          <w:szCs w:val="24"/>
          <w:lang w:eastAsia="hr-HR"/>
        </w:rPr>
      </w:pPr>
    </w:p>
    <w:p w:rsidRPr="00430D10" w:rsidR="00430D10" w:rsidP="00430D10" w:rsidRDefault="00430D10">
      <w:pPr>
        <w:spacing w:after="0" w:line="240" w:lineRule="auto"/>
        <w:ind w:firstLine="708"/>
        <w:jc w:val="both"/>
        <w:rPr>
          <w:rFonts w:eastAsia="Times New Roman" w:cs="Arial"/>
          <w:szCs w:val="24"/>
          <w:lang w:eastAsia="hr-HR"/>
        </w:rPr>
      </w:pPr>
      <w:r w:rsidRPr="00430D10">
        <w:rPr>
          <w:rFonts w:eastAsia="Times New Roman" w:cs="Arial"/>
          <w:szCs w:val="24"/>
          <w:lang w:eastAsia="hr-HR"/>
        </w:rPr>
        <w:t>Stečajna sutkinja ukazuje stečajnom upravitelju na njegovu dužnost da se određeno izjasni priznaje li ili osporava svaku prijavljenu tražbinu, sukladno čl. 260. st. 2. SZ-a.</w:t>
      </w:r>
    </w:p>
    <w:p w:rsidRPr="00430D10" w:rsidR="00430D10" w:rsidP="00430D10" w:rsidRDefault="00430D10">
      <w:pPr>
        <w:spacing w:after="0" w:line="240" w:lineRule="auto"/>
        <w:jc w:val="both"/>
        <w:rPr>
          <w:rFonts w:eastAsia="Times New Roman" w:cs="Arial"/>
          <w:szCs w:val="24"/>
          <w:lang w:eastAsia="hr-HR"/>
        </w:rPr>
      </w:pPr>
    </w:p>
    <w:p w:rsidRPr="00430D10" w:rsidR="00430D10" w:rsidP="00430D10" w:rsidRDefault="00430D10">
      <w:pPr>
        <w:spacing w:after="0" w:line="240" w:lineRule="auto"/>
        <w:ind w:firstLine="708"/>
        <w:jc w:val="both"/>
        <w:rPr>
          <w:rFonts w:eastAsia="Times New Roman" w:cs="Arial"/>
          <w:szCs w:val="24"/>
          <w:lang w:eastAsia="hr-HR"/>
        </w:rPr>
      </w:pPr>
      <w:r w:rsidRPr="00430D10">
        <w:rPr>
          <w:rFonts w:eastAsia="Times New Roman" w:cs="Arial"/>
          <w:szCs w:val="24"/>
          <w:lang w:eastAsia="hr-HR"/>
        </w:rPr>
        <w:t>Prelazi se na ispitivanje svake prijavljene tražbine:</w:t>
      </w:r>
    </w:p>
    <w:p w:rsidR="00430D10" w:rsidP="002E15A4" w:rsidRDefault="00430D10">
      <w:pPr>
        <w:spacing w:after="0" w:line="240" w:lineRule="auto"/>
        <w:jc w:val="both"/>
        <w:rPr>
          <w:rFonts w:eastAsia="Times New Roman" w:cs="Arial"/>
          <w:b/>
          <w:szCs w:val="24"/>
          <w:lang w:eastAsia="hr-HR"/>
        </w:rPr>
      </w:pPr>
    </w:p>
    <w:p w:rsidR="000F73E7" w:rsidP="000F73E7" w:rsidRDefault="002E15A4">
      <w:pPr>
        <w:spacing w:after="0" w:line="240" w:lineRule="auto"/>
        <w:ind w:firstLine="708"/>
        <w:jc w:val="both"/>
        <w:rPr>
          <w:rFonts w:eastAsia="Times New Roman" w:cs="Arial"/>
          <w:szCs w:val="24"/>
          <w:lang w:eastAsia="hr-HR"/>
        </w:rPr>
      </w:pPr>
      <w:r>
        <w:rPr>
          <w:rFonts w:eastAsia="Times New Roman" w:cs="Arial"/>
          <w:szCs w:val="24"/>
          <w:lang w:eastAsia="hr-HR"/>
        </w:rPr>
        <w:lastRenderedPageBreak/>
        <w:t>1</w:t>
      </w:r>
      <w:r w:rsidR="000F73E7">
        <w:rPr>
          <w:rFonts w:eastAsia="Times New Roman" w:cs="Arial"/>
          <w:szCs w:val="24"/>
          <w:lang w:eastAsia="hr-HR"/>
        </w:rPr>
        <w:t xml:space="preserve">. REPUBLIKA HRVATSKA, Ministarstvo financija, Porezna uprava, Zagreb, Katančićeva 5, OIB: 52634238587, zastupana po Županijskom državnom odvjetništvu u Puli-Pola, Kranjčevićeva 8, Pula, prijavila je tražbinu u iznosu od </w:t>
      </w:r>
      <w:r w:rsidRPr="002E15A4">
        <w:rPr>
          <w:rFonts w:eastAsia="Times New Roman" w:cs="Arial"/>
          <w:szCs w:val="24"/>
          <w:lang w:eastAsia="hr-HR"/>
        </w:rPr>
        <w:t>234.689,54</w:t>
      </w:r>
      <w:r>
        <w:rPr>
          <w:rFonts w:eastAsia="Times New Roman" w:cs="Arial"/>
          <w:szCs w:val="24"/>
          <w:lang w:eastAsia="hr-HR"/>
        </w:rPr>
        <w:t xml:space="preserve"> eura</w:t>
      </w:r>
      <w:r w:rsidR="000F73E7">
        <w:rPr>
          <w:rFonts w:eastAsia="Times New Roman" w:cs="Arial"/>
          <w:szCs w:val="24"/>
          <w:lang w:eastAsia="hr-HR"/>
        </w:rPr>
        <w:t>, s osnova r</w:t>
      </w:r>
      <w:r w:rsidRPr="000F73E7" w:rsidR="000F73E7">
        <w:rPr>
          <w:rFonts w:eastAsia="Times New Roman" w:cs="Arial"/>
          <w:szCs w:val="24"/>
          <w:lang w:eastAsia="hr-HR"/>
        </w:rPr>
        <w:t>ješenja Ministarstva financija, ID obrasci, PDV obrasci,</w:t>
      </w:r>
      <w:r w:rsidR="000F73E7">
        <w:rPr>
          <w:rFonts w:eastAsia="Times New Roman" w:cs="Arial"/>
          <w:szCs w:val="24"/>
          <w:lang w:eastAsia="hr-HR"/>
        </w:rPr>
        <w:t xml:space="preserve"> </w:t>
      </w:r>
      <w:r w:rsidRPr="000F73E7" w:rsidR="000F73E7">
        <w:rPr>
          <w:rFonts w:eastAsia="Times New Roman" w:cs="Arial"/>
          <w:szCs w:val="24"/>
          <w:lang w:eastAsia="hr-HR"/>
        </w:rPr>
        <w:t>IPP obrasci,</w:t>
      </w:r>
      <w:r w:rsidR="000F73E7">
        <w:rPr>
          <w:rFonts w:eastAsia="Times New Roman" w:cs="Arial"/>
          <w:szCs w:val="24"/>
          <w:lang w:eastAsia="hr-HR"/>
        </w:rPr>
        <w:t xml:space="preserve"> prijave</w:t>
      </w:r>
      <w:r w:rsidRPr="000F73E7" w:rsidR="000F73E7">
        <w:rPr>
          <w:rFonts w:eastAsia="Times New Roman" w:cs="Arial"/>
          <w:szCs w:val="24"/>
          <w:lang w:eastAsia="hr-HR"/>
        </w:rPr>
        <w:t xml:space="preserve"> poreza na dobit</w:t>
      </w:r>
      <w:r w:rsidR="000F73E7">
        <w:rPr>
          <w:rFonts w:eastAsia="Times New Roman" w:cs="Arial"/>
          <w:szCs w:val="24"/>
          <w:lang w:eastAsia="hr-HR"/>
        </w:rPr>
        <w:t>.</w:t>
      </w:r>
    </w:p>
    <w:p w:rsidR="000F73E7" w:rsidP="000F73E7" w:rsidRDefault="000F73E7">
      <w:pPr>
        <w:spacing w:after="0" w:line="240" w:lineRule="auto"/>
        <w:ind w:firstLine="708"/>
        <w:jc w:val="both"/>
        <w:rPr>
          <w:rFonts w:eastAsia="Times New Roman" w:cs="Arial"/>
          <w:szCs w:val="24"/>
          <w:lang w:eastAsia="hr-HR"/>
        </w:rPr>
      </w:pPr>
    </w:p>
    <w:p w:rsidR="000F73E7" w:rsidP="000F73E7" w:rsidRDefault="000F73E7">
      <w:pPr>
        <w:spacing w:after="0" w:line="240" w:lineRule="auto"/>
        <w:ind w:firstLine="708"/>
        <w:jc w:val="both"/>
        <w:rPr>
          <w:rFonts w:eastAsia="Times New Roman" w:cs="Arial"/>
          <w:szCs w:val="24"/>
          <w:lang w:eastAsia="hr-HR"/>
        </w:rPr>
      </w:pPr>
      <w:r>
        <w:rPr>
          <w:rFonts w:eastAsia="Times New Roman" w:cs="Arial"/>
          <w:szCs w:val="24"/>
          <w:lang w:eastAsia="hr-HR"/>
        </w:rPr>
        <w:t xml:space="preserve">Stečajni upravitelj tražbinu priznaje u cijelosti i to iznos od </w:t>
      </w:r>
      <w:r w:rsidRPr="002E15A4" w:rsidR="002E15A4">
        <w:rPr>
          <w:rFonts w:eastAsia="Times New Roman" w:cs="Arial"/>
          <w:szCs w:val="24"/>
          <w:lang w:eastAsia="hr-HR"/>
        </w:rPr>
        <w:t>67.374,87</w:t>
      </w:r>
      <w:r w:rsidR="002E15A4">
        <w:rPr>
          <w:rFonts w:eastAsia="Times New Roman" w:cs="Arial"/>
          <w:szCs w:val="24"/>
          <w:lang w:eastAsia="hr-HR"/>
        </w:rPr>
        <w:t xml:space="preserve"> eura </w:t>
      </w:r>
      <w:r>
        <w:rPr>
          <w:rFonts w:eastAsia="Times New Roman" w:cs="Arial"/>
          <w:szCs w:val="24"/>
          <w:lang w:eastAsia="hr-HR"/>
        </w:rPr>
        <w:t xml:space="preserve">kao tražbinu I. višeg isplatnog reda te </w:t>
      </w:r>
      <w:r w:rsidRPr="002E15A4" w:rsidR="002E15A4">
        <w:rPr>
          <w:rFonts w:eastAsia="Times New Roman" w:cs="Arial"/>
          <w:szCs w:val="24"/>
          <w:lang w:eastAsia="hr-HR"/>
        </w:rPr>
        <w:t>167.314,67</w:t>
      </w:r>
      <w:r w:rsidR="002E15A4">
        <w:rPr>
          <w:rFonts w:eastAsia="Times New Roman" w:cs="Arial"/>
          <w:szCs w:val="24"/>
          <w:lang w:eastAsia="hr-HR"/>
        </w:rPr>
        <w:t xml:space="preserve"> eura </w:t>
      </w:r>
      <w:r>
        <w:rPr>
          <w:rFonts w:eastAsia="Times New Roman" w:cs="Arial"/>
          <w:szCs w:val="24"/>
          <w:lang w:eastAsia="hr-HR"/>
        </w:rPr>
        <w:t>kao tražbinu II. višeg isplatnog reda.</w:t>
      </w:r>
    </w:p>
    <w:p w:rsidR="000F73E7" w:rsidP="000F73E7" w:rsidRDefault="000F73E7">
      <w:pPr>
        <w:spacing w:after="0" w:line="240" w:lineRule="auto"/>
        <w:ind w:firstLine="708"/>
        <w:jc w:val="both"/>
        <w:rPr>
          <w:rFonts w:eastAsia="Times New Roman" w:cs="Arial"/>
          <w:szCs w:val="24"/>
          <w:lang w:eastAsia="hr-HR"/>
        </w:rPr>
      </w:pPr>
      <w:r>
        <w:rPr>
          <w:rFonts w:eastAsia="Times New Roman" w:cs="Arial"/>
          <w:szCs w:val="24"/>
          <w:lang w:eastAsia="hr-HR"/>
        </w:rPr>
        <w:t>Utvrđuje se da nijedan od stečajnih vjerovnika nije osporio tražbinu.</w:t>
      </w:r>
    </w:p>
    <w:p w:rsidR="000F73E7" w:rsidP="000F73E7" w:rsidRDefault="000F73E7">
      <w:pPr>
        <w:spacing w:after="0" w:line="240" w:lineRule="auto"/>
        <w:ind w:firstLine="708"/>
        <w:jc w:val="both"/>
        <w:rPr>
          <w:rFonts w:eastAsia="Times New Roman" w:cs="Arial"/>
          <w:szCs w:val="24"/>
          <w:lang w:eastAsia="hr-HR"/>
        </w:rPr>
      </w:pPr>
      <w:r>
        <w:rPr>
          <w:rFonts w:eastAsia="Times New Roman" w:cs="Arial"/>
          <w:szCs w:val="24"/>
          <w:lang w:eastAsia="hr-HR"/>
        </w:rPr>
        <w:t xml:space="preserve">Stečajna sutkinja objavljuje da se tražbina stečajnog vjerovnika REPUBLIKE HRVATSKE, Ministarstva financija, Porezne uprave, Zagreb, Katančićeva 5, OIB: 52634238587, smatra utvrđenom u iznosu od </w:t>
      </w:r>
      <w:r w:rsidRPr="002E15A4" w:rsidR="002E15A4">
        <w:rPr>
          <w:rFonts w:eastAsia="Times New Roman" w:cs="Arial"/>
          <w:szCs w:val="24"/>
          <w:lang w:eastAsia="hr-HR"/>
        </w:rPr>
        <w:t>67.374,87</w:t>
      </w:r>
      <w:r w:rsidR="002E15A4">
        <w:rPr>
          <w:rFonts w:eastAsia="Times New Roman" w:cs="Arial"/>
          <w:szCs w:val="24"/>
          <w:lang w:eastAsia="hr-HR"/>
        </w:rPr>
        <w:t xml:space="preserve"> eura </w:t>
      </w:r>
      <w:r>
        <w:rPr>
          <w:rFonts w:eastAsia="Times New Roman" w:cs="Arial"/>
          <w:szCs w:val="24"/>
          <w:lang w:eastAsia="hr-HR"/>
        </w:rPr>
        <w:t xml:space="preserve">i razvrstava se u I. viši isplatni red te se smatra utvrđenom u iznosu od </w:t>
      </w:r>
      <w:r w:rsidRPr="002E15A4" w:rsidR="002E15A4">
        <w:rPr>
          <w:rFonts w:eastAsia="Times New Roman" w:cs="Arial"/>
          <w:szCs w:val="24"/>
          <w:lang w:eastAsia="hr-HR"/>
        </w:rPr>
        <w:t>167.314,67</w:t>
      </w:r>
      <w:r w:rsidR="002E15A4">
        <w:rPr>
          <w:rFonts w:eastAsia="Times New Roman" w:cs="Arial"/>
          <w:szCs w:val="24"/>
          <w:lang w:eastAsia="hr-HR"/>
        </w:rPr>
        <w:t xml:space="preserve"> eura </w:t>
      </w:r>
      <w:r>
        <w:rPr>
          <w:rFonts w:eastAsia="Times New Roman" w:cs="Arial"/>
          <w:szCs w:val="24"/>
          <w:lang w:eastAsia="hr-HR"/>
        </w:rPr>
        <w:t xml:space="preserve">i razvrstava se u II. viši isplatni red. </w:t>
      </w:r>
    </w:p>
    <w:p w:rsidR="000F73E7" w:rsidP="00430D10" w:rsidRDefault="000F73E7">
      <w:pPr>
        <w:spacing w:after="0" w:line="240" w:lineRule="auto"/>
        <w:ind w:firstLine="708"/>
        <w:jc w:val="both"/>
        <w:rPr>
          <w:rFonts w:eastAsia="Times New Roman" w:cs="Arial"/>
          <w:b/>
          <w:szCs w:val="24"/>
          <w:lang w:eastAsia="hr-HR"/>
        </w:rPr>
      </w:pPr>
    </w:p>
    <w:p w:rsidRPr="004F6190" w:rsidR="00813DD7" w:rsidP="00813DD7" w:rsidRDefault="00813DD7">
      <w:pPr>
        <w:spacing w:after="0" w:line="240" w:lineRule="auto"/>
        <w:ind w:firstLine="708"/>
        <w:jc w:val="both"/>
        <w:rPr>
          <w:rFonts w:eastAsia="Times New Roman" w:cs="Arial"/>
          <w:szCs w:val="24"/>
          <w:lang w:eastAsia="hr-HR"/>
        </w:rPr>
      </w:pPr>
      <w:r w:rsidRPr="004F6190">
        <w:rPr>
          <w:rFonts w:eastAsia="Times New Roman" w:cs="Arial"/>
          <w:szCs w:val="24"/>
          <w:lang w:eastAsia="hr-HR"/>
        </w:rPr>
        <w:t>2. GRAD PULA – POLA, Pula, Forum 1, OIB: 79517841355, prijavio je tražbinu u iznosu od 20.539,13 eura, s osnova rješenja Upravnog odjela za komunalni sustav i imovinu Grada Pule, rješenja Hrvatskih voda, kartica, obračuna kamata.</w:t>
      </w:r>
    </w:p>
    <w:p w:rsidRPr="004F6190" w:rsidR="00813DD7" w:rsidP="00813DD7" w:rsidRDefault="00813DD7">
      <w:pPr>
        <w:spacing w:after="0" w:line="240" w:lineRule="auto"/>
        <w:ind w:firstLine="708"/>
        <w:jc w:val="both"/>
        <w:rPr>
          <w:rFonts w:eastAsia="Times New Roman" w:cs="Arial"/>
          <w:szCs w:val="24"/>
          <w:lang w:eastAsia="hr-HR"/>
        </w:rPr>
      </w:pPr>
    </w:p>
    <w:p w:rsidRPr="004F6190" w:rsidR="00813DD7" w:rsidP="00813DD7" w:rsidRDefault="00813DD7">
      <w:pPr>
        <w:spacing w:after="0" w:line="240" w:lineRule="auto"/>
        <w:ind w:firstLine="708"/>
        <w:jc w:val="both"/>
        <w:rPr>
          <w:rFonts w:eastAsia="Times New Roman" w:cs="Arial"/>
          <w:szCs w:val="24"/>
          <w:lang w:eastAsia="hr-HR"/>
        </w:rPr>
      </w:pPr>
      <w:r w:rsidRPr="004F6190">
        <w:rPr>
          <w:rFonts w:eastAsia="Times New Roman" w:cs="Arial"/>
          <w:szCs w:val="24"/>
          <w:lang w:eastAsia="hr-HR"/>
        </w:rPr>
        <w:t>Stečajni upravitelj tražbinu priznaje u cijelosti kao tražbinu II. višeg isplatnog reda.</w:t>
      </w:r>
    </w:p>
    <w:p w:rsidRPr="004F6190" w:rsidR="00813DD7" w:rsidP="00813DD7" w:rsidRDefault="00813DD7">
      <w:pPr>
        <w:spacing w:after="0" w:line="240" w:lineRule="auto"/>
        <w:ind w:firstLine="708"/>
        <w:jc w:val="both"/>
        <w:rPr>
          <w:rFonts w:eastAsia="Times New Roman" w:cs="Arial"/>
          <w:szCs w:val="24"/>
          <w:lang w:eastAsia="hr-HR"/>
        </w:rPr>
      </w:pPr>
      <w:r w:rsidRPr="004F6190">
        <w:rPr>
          <w:rFonts w:eastAsia="Times New Roman" w:cs="Arial"/>
          <w:szCs w:val="24"/>
          <w:lang w:eastAsia="hr-HR"/>
        </w:rPr>
        <w:t>Utvrđuje se da nijedan od stečajnih vjerovnika nije osporio tražbinu.</w:t>
      </w:r>
    </w:p>
    <w:p w:rsidRPr="004F6190" w:rsidR="00813DD7" w:rsidP="00813DD7" w:rsidRDefault="00813DD7">
      <w:pPr>
        <w:spacing w:after="0" w:line="240" w:lineRule="auto"/>
        <w:ind w:firstLine="708"/>
        <w:jc w:val="both"/>
        <w:rPr>
          <w:rFonts w:eastAsia="Times New Roman" w:cs="Arial"/>
          <w:szCs w:val="24"/>
          <w:lang w:eastAsia="hr-HR"/>
        </w:rPr>
      </w:pPr>
      <w:r w:rsidRPr="004F6190">
        <w:rPr>
          <w:rFonts w:eastAsia="Times New Roman" w:cs="Arial"/>
          <w:szCs w:val="24"/>
          <w:lang w:eastAsia="hr-HR"/>
        </w:rPr>
        <w:t xml:space="preserve">Stečajna sutkinja objavljuje da se tražbina stečajnog vjerovnika </w:t>
      </w:r>
      <w:r w:rsidRPr="004F6190" w:rsidR="004F6190">
        <w:rPr>
          <w:rFonts w:eastAsia="Times New Roman" w:cs="Arial"/>
          <w:szCs w:val="24"/>
          <w:lang w:eastAsia="hr-HR"/>
        </w:rPr>
        <w:t>GRAD PULA – POLA, Pula, Forum 1, OIB: 79517841355</w:t>
      </w:r>
      <w:r w:rsidRPr="004F6190">
        <w:rPr>
          <w:rFonts w:eastAsia="Times New Roman" w:cs="Arial"/>
          <w:szCs w:val="24"/>
          <w:lang w:eastAsia="hr-HR"/>
        </w:rPr>
        <w:t xml:space="preserve">, smatra utvrđenom u iznosu od </w:t>
      </w:r>
      <w:r w:rsidRPr="004F6190" w:rsidR="004F6190">
        <w:rPr>
          <w:rFonts w:eastAsia="Times New Roman" w:cs="Arial"/>
          <w:szCs w:val="24"/>
          <w:lang w:eastAsia="hr-HR"/>
        </w:rPr>
        <w:t xml:space="preserve">20.539,13 eura </w:t>
      </w:r>
      <w:r w:rsidRPr="004F6190">
        <w:rPr>
          <w:rFonts w:eastAsia="Times New Roman" w:cs="Arial"/>
          <w:szCs w:val="24"/>
          <w:lang w:eastAsia="hr-HR"/>
        </w:rPr>
        <w:t xml:space="preserve">i razvrstava se u II. viši isplatni red. </w:t>
      </w:r>
    </w:p>
    <w:p w:rsidR="000F73E7" w:rsidP="00430D10" w:rsidRDefault="000F73E7">
      <w:pPr>
        <w:spacing w:after="0" w:line="240" w:lineRule="auto"/>
        <w:ind w:firstLine="708"/>
        <w:jc w:val="both"/>
        <w:rPr>
          <w:rFonts w:eastAsia="Times New Roman" w:cs="Arial"/>
          <w:b/>
          <w:szCs w:val="24"/>
          <w:lang w:eastAsia="hr-HR"/>
        </w:rPr>
      </w:pPr>
    </w:p>
    <w:p w:rsidRPr="004F6190" w:rsidR="00C16058" w:rsidP="00B42727" w:rsidRDefault="00C16058">
      <w:pPr>
        <w:spacing w:after="0" w:line="240" w:lineRule="auto"/>
        <w:ind w:firstLine="708"/>
        <w:jc w:val="both"/>
        <w:rPr>
          <w:rFonts w:eastAsia="Times New Roman" w:cs="Arial"/>
          <w:szCs w:val="24"/>
          <w:lang w:eastAsia="hr-HR"/>
        </w:rPr>
      </w:pPr>
      <w:r>
        <w:rPr>
          <w:rFonts w:eastAsia="Times New Roman" w:cs="Arial"/>
          <w:szCs w:val="24"/>
          <w:lang w:eastAsia="hr-HR"/>
        </w:rPr>
        <w:t>3</w:t>
      </w:r>
      <w:r w:rsidRPr="004F6190">
        <w:rPr>
          <w:rFonts w:eastAsia="Times New Roman" w:cs="Arial"/>
          <w:szCs w:val="24"/>
          <w:lang w:eastAsia="hr-HR"/>
        </w:rPr>
        <w:t xml:space="preserve">. </w:t>
      </w:r>
      <w:r w:rsidRPr="00C16058">
        <w:rPr>
          <w:rFonts w:eastAsia="Times New Roman" w:cs="Arial"/>
          <w:szCs w:val="24"/>
          <w:lang w:eastAsia="hr-HR"/>
        </w:rPr>
        <w:t>FORTIS INVEST d.o.o.</w:t>
      </w:r>
      <w:r>
        <w:rPr>
          <w:rFonts w:eastAsia="Times New Roman" w:cs="Arial"/>
          <w:szCs w:val="24"/>
          <w:lang w:eastAsia="hr-HR"/>
        </w:rPr>
        <w:t xml:space="preserve">, </w:t>
      </w:r>
      <w:r w:rsidRPr="00C16058">
        <w:rPr>
          <w:rFonts w:eastAsia="Times New Roman" w:cs="Arial"/>
          <w:szCs w:val="24"/>
          <w:lang w:eastAsia="hr-HR"/>
        </w:rPr>
        <w:t>Pula,</w:t>
      </w:r>
      <w:r>
        <w:rPr>
          <w:rFonts w:eastAsia="Times New Roman" w:cs="Arial"/>
          <w:szCs w:val="24"/>
          <w:lang w:eastAsia="hr-HR"/>
        </w:rPr>
        <w:t xml:space="preserve"> </w:t>
      </w:r>
      <w:r w:rsidRPr="00C16058">
        <w:rPr>
          <w:rFonts w:eastAsia="Times New Roman" w:cs="Arial"/>
          <w:szCs w:val="24"/>
          <w:lang w:eastAsia="hr-HR"/>
        </w:rPr>
        <w:t>Marulićeva 3</w:t>
      </w:r>
      <w:r>
        <w:rPr>
          <w:rFonts w:eastAsia="Times New Roman" w:cs="Arial"/>
          <w:szCs w:val="24"/>
          <w:lang w:eastAsia="hr-HR"/>
        </w:rPr>
        <w:t xml:space="preserve">, OIB: </w:t>
      </w:r>
      <w:r w:rsidRPr="00C16058">
        <w:rPr>
          <w:rFonts w:eastAsia="Times New Roman" w:cs="Arial"/>
          <w:szCs w:val="24"/>
          <w:lang w:eastAsia="hr-HR"/>
        </w:rPr>
        <w:t xml:space="preserve">19904772237, zastupan po </w:t>
      </w:r>
      <w:r w:rsidR="00C13F91">
        <w:rPr>
          <w:rFonts w:eastAsia="Times New Roman" w:cs="Arial"/>
          <w:szCs w:val="24"/>
          <w:lang w:eastAsia="hr-HR"/>
        </w:rPr>
        <w:t>punomoćniku</w:t>
      </w:r>
      <w:r w:rsidRPr="00C16058">
        <w:rPr>
          <w:rFonts w:eastAsia="Times New Roman" w:cs="Arial"/>
          <w:szCs w:val="24"/>
          <w:lang w:eastAsia="hr-HR"/>
        </w:rPr>
        <w:t xml:space="preserve"> Dražanu Gunjači</w:t>
      </w:r>
      <w:r w:rsidR="00C13F91">
        <w:rPr>
          <w:rFonts w:eastAsia="Times New Roman" w:cs="Arial"/>
          <w:szCs w:val="24"/>
          <w:lang w:eastAsia="hr-HR"/>
        </w:rPr>
        <w:t>, odvjetniku iz Pule, Kandlerova 3/I</w:t>
      </w:r>
      <w:r>
        <w:rPr>
          <w:rFonts w:eastAsia="Times New Roman" w:cs="Arial"/>
          <w:szCs w:val="24"/>
          <w:lang w:eastAsia="hr-HR"/>
        </w:rPr>
        <w:t xml:space="preserve"> </w:t>
      </w:r>
      <w:r w:rsidRPr="00C16058">
        <w:rPr>
          <w:rFonts w:eastAsia="Times New Roman" w:cs="Arial"/>
          <w:szCs w:val="24"/>
          <w:lang w:eastAsia="hr-HR"/>
        </w:rPr>
        <w:t>(preuzimatelj tražbine od H-ABDUCO d.o.o.)</w:t>
      </w:r>
      <w:r w:rsidRPr="004F6190">
        <w:rPr>
          <w:rFonts w:eastAsia="Times New Roman" w:cs="Arial"/>
          <w:szCs w:val="24"/>
          <w:lang w:eastAsia="hr-HR"/>
        </w:rPr>
        <w:t xml:space="preserve">, prijavio je tražbinu u iznosu od </w:t>
      </w:r>
      <w:r w:rsidRPr="00C16058">
        <w:rPr>
          <w:rFonts w:eastAsia="Times New Roman" w:cs="Arial"/>
          <w:szCs w:val="24"/>
          <w:lang w:eastAsia="hr-HR"/>
        </w:rPr>
        <w:t>370.956,47</w:t>
      </w:r>
      <w:r>
        <w:rPr>
          <w:rFonts w:eastAsia="Times New Roman" w:cs="Arial"/>
          <w:szCs w:val="24"/>
          <w:lang w:eastAsia="hr-HR"/>
        </w:rPr>
        <w:t xml:space="preserve"> </w:t>
      </w:r>
      <w:r w:rsidRPr="004F6190">
        <w:rPr>
          <w:rFonts w:eastAsia="Times New Roman" w:cs="Arial"/>
          <w:szCs w:val="24"/>
          <w:lang w:eastAsia="hr-HR"/>
        </w:rPr>
        <w:t xml:space="preserve">eura, s osnova </w:t>
      </w:r>
      <w:r w:rsidR="00B42727">
        <w:rPr>
          <w:rFonts w:eastAsia="Times New Roman" w:cs="Arial"/>
          <w:szCs w:val="24"/>
          <w:lang w:eastAsia="hr-HR"/>
        </w:rPr>
        <w:t>u</w:t>
      </w:r>
      <w:r w:rsidRPr="00B42727" w:rsidR="00B42727">
        <w:rPr>
          <w:rFonts w:eastAsia="Times New Roman" w:cs="Arial"/>
          <w:szCs w:val="24"/>
          <w:lang w:eastAsia="hr-HR"/>
        </w:rPr>
        <w:t>govor</w:t>
      </w:r>
      <w:r w:rsidR="00B42727">
        <w:rPr>
          <w:rFonts w:eastAsia="Times New Roman" w:cs="Arial"/>
          <w:szCs w:val="24"/>
          <w:lang w:eastAsia="hr-HR"/>
        </w:rPr>
        <w:t>a</w:t>
      </w:r>
      <w:r w:rsidRPr="00B42727" w:rsidR="00B42727">
        <w:rPr>
          <w:rFonts w:eastAsia="Times New Roman" w:cs="Arial"/>
          <w:szCs w:val="24"/>
          <w:lang w:eastAsia="hr-HR"/>
        </w:rPr>
        <w:t xml:space="preserve"> o namjenskom zajmu za kupovinu nekretnine</w:t>
      </w:r>
      <w:r w:rsidR="00B42727">
        <w:rPr>
          <w:rFonts w:eastAsia="Times New Roman" w:cs="Arial"/>
          <w:szCs w:val="24"/>
          <w:lang w:eastAsia="hr-HR"/>
        </w:rPr>
        <w:t xml:space="preserve"> </w:t>
      </w:r>
      <w:r w:rsidRPr="00B42727" w:rsidR="00B42727">
        <w:rPr>
          <w:rFonts w:eastAsia="Times New Roman" w:cs="Arial"/>
          <w:szCs w:val="24"/>
          <w:lang w:eastAsia="hr-HR"/>
        </w:rPr>
        <w:t>HR/0530046 sa Sporazumom radi osiguranja novčane tražbine prijenosom prava vlasništva od 18.05.2004.,</w:t>
      </w:r>
      <w:r w:rsidR="00B42727">
        <w:rPr>
          <w:rFonts w:eastAsia="Times New Roman" w:cs="Arial"/>
          <w:szCs w:val="24"/>
          <w:lang w:eastAsia="hr-HR"/>
        </w:rPr>
        <w:t xml:space="preserve"> ugovora</w:t>
      </w:r>
      <w:r w:rsidRPr="00B42727" w:rsidR="00B42727">
        <w:rPr>
          <w:rFonts w:eastAsia="Times New Roman" w:cs="Arial"/>
          <w:szCs w:val="24"/>
          <w:lang w:eastAsia="hr-HR"/>
        </w:rPr>
        <w:t xml:space="preserve"> o operativnom leasingu motornog vozila,</w:t>
      </w:r>
      <w:r w:rsidR="00B42727">
        <w:rPr>
          <w:rFonts w:eastAsia="Times New Roman" w:cs="Arial"/>
          <w:szCs w:val="24"/>
          <w:lang w:eastAsia="hr-HR"/>
        </w:rPr>
        <w:t xml:space="preserve"> u</w:t>
      </w:r>
      <w:r w:rsidRPr="00B42727" w:rsidR="00B42727">
        <w:rPr>
          <w:rFonts w:eastAsia="Times New Roman" w:cs="Arial"/>
          <w:szCs w:val="24"/>
          <w:lang w:eastAsia="hr-HR"/>
        </w:rPr>
        <w:t>govor</w:t>
      </w:r>
      <w:r w:rsidR="00B42727">
        <w:rPr>
          <w:rFonts w:eastAsia="Times New Roman" w:cs="Arial"/>
          <w:szCs w:val="24"/>
          <w:lang w:eastAsia="hr-HR"/>
        </w:rPr>
        <w:t>a</w:t>
      </w:r>
      <w:r w:rsidRPr="00B42727" w:rsidR="00B42727">
        <w:rPr>
          <w:rFonts w:eastAsia="Times New Roman" w:cs="Arial"/>
          <w:szCs w:val="24"/>
          <w:lang w:eastAsia="hr-HR"/>
        </w:rPr>
        <w:t xml:space="preserve"> o prodaji</w:t>
      </w:r>
      <w:r w:rsidR="00B42727">
        <w:rPr>
          <w:rFonts w:eastAsia="Times New Roman" w:cs="Arial"/>
          <w:szCs w:val="24"/>
          <w:lang w:eastAsia="hr-HR"/>
        </w:rPr>
        <w:t xml:space="preserve"> tražbine od 22.</w:t>
      </w:r>
      <w:r w:rsidRPr="00B42727" w:rsidR="00B42727">
        <w:rPr>
          <w:rFonts w:eastAsia="Times New Roman" w:cs="Arial"/>
          <w:szCs w:val="24"/>
          <w:lang w:eastAsia="hr-HR"/>
        </w:rPr>
        <w:t>5.2023.</w:t>
      </w:r>
    </w:p>
    <w:p w:rsidRPr="004F6190" w:rsidR="00C16058" w:rsidP="00C16058" w:rsidRDefault="00C16058">
      <w:pPr>
        <w:spacing w:after="0" w:line="240" w:lineRule="auto"/>
        <w:ind w:firstLine="708"/>
        <w:jc w:val="both"/>
        <w:rPr>
          <w:rFonts w:eastAsia="Times New Roman" w:cs="Arial"/>
          <w:szCs w:val="24"/>
          <w:lang w:eastAsia="hr-HR"/>
        </w:rPr>
      </w:pPr>
    </w:p>
    <w:p w:rsidRPr="004F6190" w:rsidR="00C16058" w:rsidP="00C16058" w:rsidRDefault="00C16058">
      <w:pPr>
        <w:spacing w:after="0" w:line="240" w:lineRule="auto"/>
        <w:ind w:firstLine="708"/>
        <w:jc w:val="both"/>
        <w:rPr>
          <w:rFonts w:eastAsia="Times New Roman" w:cs="Arial"/>
          <w:szCs w:val="24"/>
          <w:lang w:eastAsia="hr-HR"/>
        </w:rPr>
      </w:pPr>
      <w:r w:rsidRPr="004F6190">
        <w:rPr>
          <w:rFonts w:eastAsia="Times New Roman" w:cs="Arial"/>
          <w:szCs w:val="24"/>
          <w:lang w:eastAsia="hr-HR"/>
        </w:rPr>
        <w:t>Stečajni upravitelj tražbinu priznaje u cijelosti kao tražbinu II. višeg isplatnog reda.</w:t>
      </w:r>
    </w:p>
    <w:p w:rsidRPr="004F6190" w:rsidR="00C16058" w:rsidP="00C16058" w:rsidRDefault="00C16058">
      <w:pPr>
        <w:spacing w:after="0" w:line="240" w:lineRule="auto"/>
        <w:ind w:firstLine="708"/>
        <w:jc w:val="both"/>
        <w:rPr>
          <w:rFonts w:eastAsia="Times New Roman" w:cs="Arial"/>
          <w:szCs w:val="24"/>
          <w:lang w:eastAsia="hr-HR"/>
        </w:rPr>
      </w:pPr>
      <w:r w:rsidRPr="004F6190">
        <w:rPr>
          <w:rFonts w:eastAsia="Times New Roman" w:cs="Arial"/>
          <w:szCs w:val="24"/>
          <w:lang w:eastAsia="hr-HR"/>
        </w:rPr>
        <w:t>Utvrđuje se da nijedan od stečajnih vjerovnika nije osporio tražbinu.</w:t>
      </w:r>
    </w:p>
    <w:p w:rsidRPr="004F6190" w:rsidR="00C16058" w:rsidP="00C16058" w:rsidRDefault="00C16058">
      <w:pPr>
        <w:spacing w:after="0" w:line="240" w:lineRule="auto"/>
        <w:ind w:firstLine="708"/>
        <w:jc w:val="both"/>
        <w:rPr>
          <w:rFonts w:eastAsia="Times New Roman" w:cs="Arial"/>
          <w:szCs w:val="24"/>
          <w:lang w:eastAsia="hr-HR"/>
        </w:rPr>
      </w:pPr>
      <w:r w:rsidRPr="004F6190">
        <w:rPr>
          <w:rFonts w:eastAsia="Times New Roman" w:cs="Arial"/>
          <w:szCs w:val="24"/>
          <w:lang w:eastAsia="hr-HR"/>
        </w:rPr>
        <w:t xml:space="preserve">Stečajna sutkinja objavljuje da se tražbina stečajnog vjerovnika </w:t>
      </w:r>
      <w:r w:rsidRPr="00C16058" w:rsidR="00B42727">
        <w:rPr>
          <w:rFonts w:eastAsia="Times New Roman" w:cs="Arial"/>
          <w:szCs w:val="24"/>
          <w:lang w:eastAsia="hr-HR"/>
        </w:rPr>
        <w:t>FORTIS INVEST d.o.o.</w:t>
      </w:r>
      <w:r w:rsidR="00B42727">
        <w:rPr>
          <w:rFonts w:eastAsia="Times New Roman" w:cs="Arial"/>
          <w:szCs w:val="24"/>
          <w:lang w:eastAsia="hr-HR"/>
        </w:rPr>
        <w:t xml:space="preserve">, </w:t>
      </w:r>
      <w:r w:rsidRPr="00C16058" w:rsidR="00B42727">
        <w:rPr>
          <w:rFonts w:eastAsia="Times New Roman" w:cs="Arial"/>
          <w:szCs w:val="24"/>
          <w:lang w:eastAsia="hr-HR"/>
        </w:rPr>
        <w:t>Pula,</w:t>
      </w:r>
      <w:r w:rsidR="00B42727">
        <w:rPr>
          <w:rFonts w:eastAsia="Times New Roman" w:cs="Arial"/>
          <w:szCs w:val="24"/>
          <w:lang w:eastAsia="hr-HR"/>
        </w:rPr>
        <w:t xml:space="preserve"> </w:t>
      </w:r>
      <w:r w:rsidRPr="00C16058" w:rsidR="00B42727">
        <w:rPr>
          <w:rFonts w:eastAsia="Times New Roman" w:cs="Arial"/>
          <w:szCs w:val="24"/>
          <w:lang w:eastAsia="hr-HR"/>
        </w:rPr>
        <w:t>Marulićeva 3</w:t>
      </w:r>
      <w:r w:rsidR="00B42727">
        <w:rPr>
          <w:rFonts w:eastAsia="Times New Roman" w:cs="Arial"/>
          <w:szCs w:val="24"/>
          <w:lang w:eastAsia="hr-HR"/>
        </w:rPr>
        <w:t xml:space="preserve">, OIB: </w:t>
      </w:r>
      <w:r w:rsidRPr="00C16058" w:rsidR="00B42727">
        <w:rPr>
          <w:rFonts w:eastAsia="Times New Roman" w:cs="Arial"/>
          <w:szCs w:val="24"/>
          <w:lang w:eastAsia="hr-HR"/>
        </w:rPr>
        <w:t>19904772237, (preuzimatelj tražbine od H-ABDUCO d.o.o.)</w:t>
      </w:r>
      <w:r w:rsidRPr="004F6190">
        <w:rPr>
          <w:rFonts w:eastAsia="Times New Roman" w:cs="Arial"/>
          <w:szCs w:val="24"/>
          <w:lang w:eastAsia="hr-HR"/>
        </w:rPr>
        <w:t xml:space="preserve">, smatra utvrđenom u iznosu od </w:t>
      </w:r>
      <w:r w:rsidRPr="00C16058" w:rsidR="00B42727">
        <w:rPr>
          <w:rFonts w:eastAsia="Times New Roman" w:cs="Arial"/>
          <w:szCs w:val="24"/>
          <w:lang w:eastAsia="hr-HR"/>
        </w:rPr>
        <w:t>370.956,47</w:t>
      </w:r>
      <w:r w:rsidR="00B42727">
        <w:rPr>
          <w:rFonts w:eastAsia="Times New Roman" w:cs="Arial"/>
          <w:szCs w:val="24"/>
          <w:lang w:eastAsia="hr-HR"/>
        </w:rPr>
        <w:t xml:space="preserve"> </w:t>
      </w:r>
      <w:r w:rsidRPr="004F6190" w:rsidR="00B42727">
        <w:rPr>
          <w:rFonts w:eastAsia="Times New Roman" w:cs="Arial"/>
          <w:szCs w:val="24"/>
          <w:lang w:eastAsia="hr-HR"/>
        </w:rPr>
        <w:t xml:space="preserve">eura </w:t>
      </w:r>
      <w:r w:rsidRPr="004F6190">
        <w:rPr>
          <w:rFonts w:eastAsia="Times New Roman" w:cs="Arial"/>
          <w:szCs w:val="24"/>
          <w:lang w:eastAsia="hr-HR"/>
        </w:rPr>
        <w:t xml:space="preserve">i razvrstava se u II. viši isplatni red. </w:t>
      </w:r>
    </w:p>
    <w:p w:rsidR="00F13EB8" w:rsidP="007F4871" w:rsidRDefault="00F13EB8">
      <w:pPr>
        <w:spacing w:after="0" w:line="240" w:lineRule="auto"/>
        <w:jc w:val="both"/>
        <w:rPr>
          <w:rFonts w:eastAsia="Times New Roman" w:cs="Arial"/>
          <w:szCs w:val="24"/>
          <w:lang w:eastAsia="hr-HR"/>
        </w:rPr>
      </w:pPr>
    </w:p>
    <w:p w:rsidRPr="00430D10" w:rsidR="00430D10" w:rsidP="00430D10" w:rsidRDefault="00430D10">
      <w:pPr>
        <w:spacing w:after="0" w:line="240" w:lineRule="auto"/>
        <w:ind w:firstLine="708"/>
        <w:jc w:val="both"/>
        <w:rPr>
          <w:rFonts w:eastAsia="Times New Roman" w:cs="Arial"/>
          <w:szCs w:val="24"/>
          <w:lang w:eastAsia="hr-HR"/>
        </w:rPr>
      </w:pPr>
      <w:r w:rsidRPr="00430D10">
        <w:rPr>
          <w:rFonts w:eastAsia="Times New Roman" w:cs="Arial"/>
          <w:szCs w:val="24"/>
          <w:lang w:eastAsia="hr-HR"/>
        </w:rPr>
        <w:t xml:space="preserve">Stečajna sutkinja donosi </w:t>
      </w:r>
    </w:p>
    <w:p w:rsidRPr="00430D10" w:rsidR="00430D10" w:rsidP="00430D10" w:rsidRDefault="00430D10">
      <w:pPr>
        <w:spacing w:after="0" w:line="240" w:lineRule="auto"/>
        <w:jc w:val="center"/>
        <w:rPr>
          <w:rFonts w:eastAsia="Times New Roman" w:cs="Arial"/>
          <w:szCs w:val="24"/>
          <w:lang w:eastAsia="hr-HR"/>
        </w:rPr>
      </w:pPr>
    </w:p>
    <w:p w:rsidRPr="00430D10" w:rsidR="00430D10" w:rsidP="00430D10" w:rsidRDefault="00430D10">
      <w:pPr>
        <w:spacing w:after="0" w:line="240" w:lineRule="auto"/>
        <w:jc w:val="center"/>
        <w:rPr>
          <w:rFonts w:eastAsia="Times New Roman" w:cs="Arial"/>
          <w:szCs w:val="24"/>
          <w:lang w:eastAsia="hr-HR"/>
        </w:rPr>
      </w:pPr>
      <w:r w:rsidRPr="00430D10">
        <w:rPr>
          <w:rFonts w:eastAsia="Times New Roman" w:cs="Arial"/>
          <w:szCs w:val="24"/>
          <w:lang w:eastAsia="hr-HR"/>
        </w:rPr>
        <w:t>r j e š e nj e</w:t>
      </w:r>
    </w:p>
    <w:p w:rsidRPr="00430D10" w:rsidR="00430D10" w:rsidP="00430D10" w:rsidRDefault="00430D10">
      <w:pPr>
        <w:spacing w:after="0" w:line="240" w:lineRule="auto"/>
        <w:jc w:val="center"/>
        <w:rPr>
          <w:rFonts w:eastAsia="Times New Roman" w:cs="Arial"/>
          <w:szCs w:val="24"/>
          <w:lang w:eastAsia="hr-HR"/>
        </w:rPr>
      </w:pPr>
    </w:p>
    <w:p w:rsidRPr="00430D10" w:rsidR="00430D10" w:rsidP="00430D10" w:rsidRDefault="00430D10">
      <w:pPr>
        <w:spacing w:after="0" w:line="240" w:lineRule="auto"/>
        <w:ind w:firstLine="720"/>
        <w:jc w:val="both"/>
        <w:rPr>
          <w:rFonts w:eastAsia="Times New Roman" w:cs="Arial"/>
          <w:szCs w:val="24"/>
          <w:lang w:eastAsia="hr-HR"/>
        </w:rPr>
      </w:pPr>
      <w:r w:rsidRPr="00430D10">
        <w:rPr>
          <w:rFonts w:eastAsia="Times New Roman" w:cs="Arial"/>
          <w:szCs w:val="24"/>
          <w:lang w:eastAsia="hr-HR"/>
        </w:rPr>
        <w:t>Budući da su ispitane sve prijavljene tražbine, nakon što stečajna sutkinja sastavi posebnu tablicu ispitanih tražbina, rješenje o tome u kojem su iznosu i u kojem isplatnom redu utvrđene biti će objavljeno na mrežnoj stranici e-oglasna ploča sudova (čl. 265. st. 2. SZ-a), te će se dostaviti stečajnom upravitelju.</w:t>
      </w:r>
    </w:p>
    <w:p w:rsidRPr="00430D10" w:rsidR="00430D10" w:rsidP="00430D10" w:rsidRDefault="00430D10">
      <w:pPr>
        <w:spacing w:after="0" w:line="240" w:lineRule="auto"/>
        <w:ind w:firstLine="720"/>
        <w:jc w:val="both"/>
        <w:rPr>
          <w:rFonts w:eastAsia="Times New Roman" w:cs="Arial"/>
          <w:szCs w:val="24"/>
          <w:lang w:eastAsia="hr-HR"/>
        </w:rPr>
      </w:pPr>
    </w:p>
    <w:p w:rsidRPr="00657962" w:rsidR="00430D10" w:rsidP="00430D10" w:rsidRDefault="00430D10">
      <w:pPr>
        <w:spacing w:after="0" w:line="240" w:lineRule="auto"/>
        <w:ind w:firstLine="720"/>
        <w:jc w:val="both"/>
        <w:rPr>
          <w:rFonts w:eastAsia="Times New Roman" w:cs="Arial"/>
          <w:szCs w:val="24"/>
          <w:lang w:eastAsia="hr-HR"/>
        </w:rPr>
      </w:pPr>
      <w:r w:rsidRPr="00430D10">
        <w:rPr>
          <w:rFonts w:eastAsia="Times New Roman" w:cs="Arial"/>
          <w:szCs w:val="24"/>
          <w:lang w:eastAsia="hr-HR"/>
        </w:rPr>
        <w:t xml:space="preserve">Temeljem čl. 130. st. 4. SZ-a spajaju se ispitno i izvještajno ročište, koje počinje </w:t>
      </w:r>
      <w:r w:rsidRPr="00657962">
        <w:rPr>
          <w:rFonts w:eastAsia="Times New Roman" w:cs="Arial"/>
          <w:szCs w:val="24"/>
          <w:lang w:eastAsia="hr-HR"/>
        </w:rPr>
        <w:t xml:space="preserve">u </w:t>
      </w:r>
      <w:r w:rsidRPr="00657962" w:rsidR="00474B54">
        <w:rPr>
          <w:rFonts w:eastAsia="Times New Roman" w:cs="Arial"/>
          <w:szCs w:val="24"/>
          <w:lang w:eastAsia="hr-HR"/>
        </w:rPr>
        <w:t>9</w:t>
      </w:r>
      <w:r w:rsidRPr="00657962">
        <w:rPr>
          <w:rFonts w:eastAsia="Times New Roman" w:cs="Arial"/>
          <w:szCs w:val="24"/>
          <w:lang w:eastAsia="hr-HR"/>
        </w:rPr>
        <w:t>:</w:t>
      </w:r>
      <w:r w:rsidRPr="00657962" w:rsidR="00474B54">
        <w:rPr>
          <w:rFonts w:eastAsia="Times New Roman" w:cs="Arial"/>
          <w:szCs w:val="24"/>
          <w:lang w:eastAsia="hr-HR"/>
        </w:rPr>
        <w:t>30</w:t>
      </w:r>
      <w:r w:rsidRPr="00657962">
        <w:rPr>
          <w:rFonts w:eastAsia="Times New Roman" w:cs="Arial"/>
          <w:szCs w:val="24"/>
          <w:lang w:eastAsia="hr-HR"/>
        </w:rPr>
        <w:t xml:space="preserve"> sati.</w:t>
      </w:r>
    </w:p>
    <w:p w:rsidRPr="00430D10" w:rsidR="00430D10" w:rsidP="00430D10" w:rsidRDefault="00430D10">
      <w:pPr>
        <w:spacing w:after="0" w:line="240" w:lineRule="auto"/>
        <w:jc w:val="both"/>
        <w:rPr>
          <w:rFonts w:eastAsia="Times New Roman" w:cs="Arial"/>
          <w:szCs w:val="24"/>
          <w:lang w:eastAsia="hr-HR"/>
        </w:rPr>
      </w:pPr>
    </w:p>
    <w:p w:rsidRPr="00430D10" w:rsidR="00430D10" w:rsidP="00430D10" w:rsidRDefault="00430D10">
      <w:pPr>
        <w:spacing w:after="0" w:line="240" w:lineRule="auto"/>
        <w:ind w:firstLine="708"/>
        <w:jc w:val="both"/>
        <w:rPr>
          <w:rFonts w:eastAsia="Times New Roman" w:cs="Arial"/>
          <w:szCs w:val="24"/>
          <w:lang w:eastAsia="hr-HR"/>
        </w:rPr>
      </w:pPr>
      <w:r w:rsidRPr="00430D10">
        <w:rPr>
          <w:rFonts w:eastAsia="Times New Roman" w:cs="Arial"/>
          <w:szCs w:val="24"/>
          <w:lang w:eastAsia="hr-HR"/>
        </w:rPr>
        <w:t xml:space="preserve">Otvara se </w:t>
      </w:r>
    </w:p>
    <w:p w:rsidRPr="00430D10" w:rsidR="00430D10" w:rsidP="00430D10" w:rsidRDefault="00430D10">
      <w:pPr>
        <w:spacing w:after="0" w:line="240" w:lineRule="auto"/>
        <w:jc w:val="center"/>
        <w:rPr>
          <w:rFonts w:eastAsia="Times New Roman" w:cs="Arial"/>
          <w:szCs w:val="24"/>
          <w:lang w:eastAsia="hr-HR"/>
        </w:rPr>
      </w:pPr>
    </w:p>
    <w:p w:rsidRPr="00430D10" w:rsidR="00430D10" w:rsidP="00430D10" w:rsidRDefault="00430D10">
      <w:pPr>
        <w:spacing w:after="0" w:line="240" w:lineRule="auto"/>
        <w:jc w:val="center"/>
        <w:rPr>
          <w:rFonts w:eastAsia="Times New Roman" w:cs="Arial"/>
          <w:szCs w:val="24"/>
          <w:lang w:eastAsia="hr-HR"/>
        </w:rPr>
      </w:pPr>
      <w:r w:rsidRPr="00430D10">
        <w:rPr>
          <w:rFonts w:eastAsia="Times New Roman" w:cs="Arial"/>
          <w:szCs w:val="24"/>
          <w:lang w:eastAsia="hr-HR"/>
        </w:rPr>
        <w:t>SKUPŠTINA VJEROVNIKA (IZVJEŠTAJNO ROČIŠTE)</w:t>
      </w:r>
    </w:p>
    <w:p w:rsidRPr="00430D10" w:rsidR="00430D10" w:rsidP="00430D10" w:rsidRDefault="00430D10">
      <w:pPr>
        <w:spacing w:after="0" w:line="240" w:lineRule="auto"/>
        <w:jc w:val="both"/>
        <w:rPr>
          <w:rFonts w:eastAsia="Times New Roman" w:cs="Arial"/>
          <w:szCs w:val="24"/>
          <w:lang w:eastAsia="hr-HR"/>
        </w:rPr>
      </w:pPr>
    </w:p>
    <w:p w:rsidRPr="00430D10" w:rsidR="00430D10" w:rsidP="00430D10" w:rsidRDefault="00430D10">
      <w:pPr>
        <w:spacing w:after="0" w:line="240" w:lineRule="auto"/>
        <w:jc w:val="both"/>
        <w:rPr>
          <w:rFonts w:eastAsia="Times New Roman" w:cs="Arial"/>
          <w:szCs w:val="24"/>
          <w:lang w:eastAsia="hr-HR"/>
        </w:rPr>
      </w:pPr>
      <w:r w:rsidRPr="00430D10">
        <w:rPr>
          <w:rFonts w:eastAsia="Times New Roman" w:cs="Arial"/>
          <w:szCs w:val="24"/>
          <w:lang w:eastAsia="hr-HR"/>
        </w:rPr>
        <w:tab/>
        <w:t>Utvrđuje se da je stečajni upravitelj podnio izvješće o gospodarskom položaju dužnika i njegovim uzrocima, a koji će obrazložiti nazočnim vjerovnicima.</w:t>
      </w:r>
    </w:p>
    <w:p w:rsidRPr="00430D10" w:rsidR="00430D10" w:rsidP="00430D10" w:rsidRDefault="00430D10">
      <w:pPr>
        <w:spacing w:after="0" w:line="240" w:lineRule="auto"/>
        <w:jc w:val="both"/>
        <w:rPr>
          <w:rFonts w:eastAsia="Times New Roman" w:cs="Arial"/>
          <w:szCs w:val="24"/>
          <w:lang w:eastAsia="hr-HR"/>
        </w:rPr>
      </w:pPr>
    </w:p>
    <w:p w:rsidRPr="00430D10" w:rsidR="00430D10" w:rsidP="00430D10" w:rsidRDefault="00430D10">
      <w:pPr>
        <w:spacing w:after="0" w:line="240" w:lineRule="auto"/>
        <w:jc w:val="both"/>
        <w:rPr>
          <w:rFonts w:eastAsia="Times New Roman" w:cs="Arial"/>
          <w:szCs w:val="24"/>
          <w:lang w:eastAsia="hr-HR"/>
        </w:rPr>
      </w:pPr>
      <w:r w:rsidRPr="00430D10">
        <w:rPr>
          <w:rFonts w:eastAsia="Times New Roman" w:cs="Arial"/>
          <w:szCs w:val="24"/>
          <w:lang w:eastAsia="hr-HR"/>
        </w:rPr>
        <w:tab/>
        <w:t>Stečajni upravitelj usmeno izlaže kao u pisanom izvješću podnesenom za ovo ročište, kako slijedi:</w:t>
      </w:r>
    </w:p>
    <w:p w:rsidRPr="00F13EB8" w:rsidR="00F13EB8" w:rsidP="00F13EB8" w:rsidRDefault="00F13EB8">
      <w:pPr>
        <w:spacing w:after="0" w:line="240" w:lineRule="auto"/>
        <w:ind w:firstLine="708"/>
        <w:jc w:val="both"/>
        <w:rPr>
          <w:rFonts w:eastAsia="Times New Roman" w:cs="Arial"/>
          <w:color w:val="000000"/>
          <w:szCs w:val="24"/>
          <w:lang w:eastAsia="hr-HR"/>
        </w:rPr>
      </w:pPr>
      <w:r w:rsidRPr="00F13EB8">
        <w:rPr>
          <w:rFonts w:eastAsia="Times New Roman" w:cs="Arial"/>
          <w:color w:val="000000"/>
          <w:szCs w:val="24"/>
          <w:lang w:eastAsia="hr-HR"/>
        </w:rPr>
        <w:t>Imovinu dužnika čini poslovni prostor kč.br. 3641/5, 3. Suvlasnički dio: 14/100 ETAŽNO VLASNIŠTVO (E-3), PODULOŽAK BROJ 1112, =14/100 dijela nekretnine k.č.br. 3641/5 k.o. Poreč, koji dio čini samostalnu uporabnu cjelinu - POSLOVNI PROSTOR u prizemlju zgrade, ukupne površine 88,12 m2, u planu posebnih dijelova označen kao posebni dio "3", s pripadajućom terasom koja je u planu posebnih dijelova zgrade označena brojem "3", zk.ul. 4177, k.o. Poreč.</w:t>
      </w:r>
    </w:p>
    <w:p w:rsidRPr="00F13EB8" w:rsidR="00F13EB8" w:rsidP="00F13EB8" w:rsidRDefault="00F13EB8">
      <w:pPr>
        <w:spacing w:after="0" w:line="240" w:lineRule="auto"/>
        <w:jc w:val="both"/>
        <w:rPr>
          <w:rFonts w:eastAsia="Times New Roman" w:cs="Arial"/>
          <w:color w:val="000000"/>
          <w:szCs w:val="24"/>
          <w:lang w:eastAsia="hr-HR"/>
        </w:rPr>
      </w:pPr>
      <w:r w:rsidRPr="00F13EB8">
        <w:rPr>
          <w:rFonts w:eastAsia="Times New Roman" w:cs="Arial"/>
          <w:color w:val="000000"/>
          <w:szCs w:val="24"/>
          <w:lang w:eastAsia="hr-HR"/>
        </w:rPr>
        <w:t>Sukladno procjembe</w:t>
      </w:r>
      <w:r>
        <w:rPr>
          <w:rFonts w:eastAsia="Times New Roman" w:cs="Arial"/>
          <w:color w:val="000000"/>
          <w:szCs w:val="24"/>
          <w:lang w:eastAsia="hr-HR"/>
        </w:rPr>
        <w:t>nom elaboratu broj 66/23 od 7.</w:t>
      </w:r>
      <w:r w:rsidRPr="00F13EB8">
        <w:rPr>
          <w:rFonts w:eastAsia="Times New Roman" w:cs="Arial"/>
          <w:color w:val="000000"/>
          <w:szCs w:val="24"/>
          <w:lang w:eastAsia="hr-HR"/>
        </w:rPr>
        <w:t xml:space="preserve">6.2023. </w:t>
      </w:r>
      <w:r>
        <w:rPr>
          <w:rFonts w:eastAsia="Times New Roman" w:cs="Arial"/>
          <w:color w:val="000000"/>
          <w:szCs w:val="24"/>
          <w:lang w:eastAsia="hr-HR"/>
        </w:rPr>
        <w:t xml:space="preserve">vrijednost </w:t>
      </w:r>
      <w:r w:rsidRPr="00F13EB8">
        <w:rPr>
          <w:rFonts w:eastAsia="Times New Roman" w:cs="Arial"/>
          <w:color w:val="000000"/>
          <w:szCs w:val="24"/>
          <w:lang w:eastAsia="hr-HR"/>
        </w:rPr>
        <w:t xml:space="preserve">poslovnog prostora iznosi 124.000 EUR. </w:t>
      </w:r>
    </w:p>
    <w:p w:rsidRPr="00F13EB8" w:rsidR="00F13EB8" w:rsidP="00F13EB8" w:rsidRDefault="00F13EB8">
      <w:pPr>
        <w:spacing w:after="0" w:line="240" w:lineRule="auto"/>
        <w:jc w:val="both"/>
        <w:rPr>
          <w:rFonts w:eastAsia="Times New Roman" w:cs="Arial"/>
          <w:color w:val="000000"/>
          <w:szCs w:val="24"/>
          <w:lang w:eastAsia="hr-HR"/>
        </w:rPr>
      </w:pPr>
    </w:p>
    <w:p w:rsidRPr="00F13EB8" w:rsidR="00F13EB8" w:rsidP="00F13EB8" w:rsidRDefault="00F13EB8">
      <w:pPr>
        <w:spacing w:after="0" w:line="240" w:lineRule="auto"/>
        <w:ind w:firstLine="708"/>
        <w:jc w:val="both"/>
        <w:rPr>
          <w:rFonts w:eastAsia="Times New Roman" w:cs="Arial"/>
          <w:color w:val="000000"/>
          <w:szCs w:val="24"/>
          <w:lang w:eastAsia="hr-HR"/>
        </w:rPr>
      </w:pPr>
      <w:r w:rsidRPr="00F13EB8">
        <w:rPr>
          <w:rFonts w:eastAsia="Times New Roman" w:cs="Arial"/>
          <w:color w:val="000000"/>
          <w:szCs w:val="24"/>
          <w:lang w:eastAsia="hr-HR"/>
        </w:rPr>
        <w:t>Na nekretninama je uknjiženo prethodno pravo vlasništva u korist H-ABDUCO d.o.o. Od strane društva FORTIS INVEST d.o.o., Pula, Marulićeva 3, OIB: 19904772237</w:t>
      </w:r>
      <w:r>
        <w:rPr>
          <w:rFonts w:eastAsia="Times New Roman" w:cs="Arial"/>
          <w:color w:val="000000"/>
          <w:szCs w:val="24"/>
          <w:lang w:eastAsia="hr-HR"/>
        </w:rPr>
        <w:t>,</w:t>
      </w:r>
      <w:r w:rsidRPr="00F13EB8">
        <w:rPr>
          <w:rFonts w:eastAsia="Times New Roman" w:cs="Arial"/>
          <w:color w:val="000000"/>
          <w:szCs w:val="24"/>
          <w:lang w:eastAsia="hr-HR"/>
        </w:rPr>
        <w:t xml:space="preserve"> dostavljen je ugovor o otkupu potraživanja, te sukladno tome zahtjev radi promjene stečajnog i razlučnog vjerovnika. Isti je dostavio i izjavu iz čl. 247.st.7. Stečajnog zakona.</w:t>
      </w:r>
    </w:p>
    <w:p w:rsidRPr="00F13EB8" w:rsidR="00F13EB8" w:rsidP="00F13EB8" w:rsidRDefault="00F13EB8">
      <w:pPr>
        <w:spacing w:after="0" w:line="240" w:lineRule="auto"/>
        <w:jc w:val="both"/>
        <w:rPr>
          <w:rFonts w:eastAsia="Times New Roman" w:cs="Arial"/>
          <w:color w:val="000000"/>
          <w:szCs w:val="24"/>
          <w:lang w:eastAsia="hr-HR"/>
        </w:rPr>
      </w:pPr>
    </w:p>
    <w:p w:rsidRPr="00F13EB8" w:rsidR="00F13EB8" w:rsidP="00F13EB8" w:rsidRDefault="00F13EB8">
      <w:pPr>
        <w:spacing w:after="0" w:line="240" w:lineRule="auto"/>
        <w:ind w:firstLine="708"/>
        <w:jc w:val="both"/>
        <w:rPr>
          <w:rFonts w:eastAsia="Times New Roman" w:cs="Arial"/>
          <w:color w:val="000000"/>
          <w:szCs w:val="24"/>
          <w:lang w:eastAsia="hr-HR"/>
        </w:rPr>
      </w:pPr>
      <w:r w:rsidRPr="00F13EB8">
        <w:rPr>
          <w:rFonts w:eastAsia="Times New Roman" w:cs="Arial"/>
          <w:color w:val="000000"/>
          <w:szCs w:val="24"/>
          <w:lang w:eastAsia="hr-HR"/>
        </w:rPr>
        <w:t>Prijave tražbina podnijelo je tri vjerovnika, na ukupan iznos od 626.185,14 EUR. Tražbine prvog višeg isplatnog reda iznose ukupno 67.374,87 EUR. Tražbine drugog višeg isplatnog reda iznose ukupno 558.810,27 EUR. Priznate su sve prijavljene tražbine, a nisu ispitane tražbine u iznosu od ukupno 13.683,73 EUR obzirom se radi o tražbinama nižeg isplatnog reda.</w:t>
      </w:r>
    </w:p>
    <w:p w:rsidRPr="00F13EB8" w:rsidR="00F13EB8" w:rsidP="00F13EB8" w:rsidRDefault="00F13EB8">
      <w:pPr>
        <w:spacing w:after="0" w:line="240" w:lineRule="auto"/>
        <w:jc w:val="both"/>
        <w:rPr>
          <w:rFonts w:eastAsia="Times New Roman" w:cs="Arial"/>
          <w:color w:val="000000"/>
          <w:szCs w:val="24"/>
          <w:lang w:eastAsia="hr-HR"/>
        </w:rPr>
      </w:pPr>
    </w:p>
    <w:p w:rsidRPr="00F13EB8" w:rsidR="00F13EB8" w:rsidP="00F13EB8" w:rsidRDefault="00F13EB8">
      <w:pPr>
        <w:spacing w:after="0" w:line="240" w:lineRule="auto"/>
        <w:ind w:firstLine="708"/>
        <w:jc w:val="both"/>
        <w:rPr>
          <w:rFonts w:eastAsia="Times New Roman" w:cs="Arial"/>
          <w:color w:val="000000"/>
          <w:szCs w:val="24"/>
          <w:lang w:eastAsia="hr-HR"/>
        </w:rPr>
      </w:pPr>
      <w:r w:rsidRPr="00F13EB8">
        <w:rPr>
          <w:rFonts w:eastAsia="Times New Roman" w:cs="Arial"/>
          <w:color w:val="000000"/>
          <w:szCs w:val="24"/>
          <w:lang w:eastAsia="hr-HR"/>
        </w:rPr>
        <w:t xml:space="preserve">Obavijest o razlučnom pravu zaprimila </w:t>
      </w:r>
      <w:r w:rsidR="00E06A89">
        <w:rPr>
          <w:rFonts w:eastAsia="Times New Roman" w:cs="Arial"/>
          <w:color w:val="000000"/>
          <w:szCs w:val="24"/>
          <w:lang w:eastAsia="hr-HR"/>
        </w:rPr>
        <w:t xml:space="preserve">je </w:t>
      </w:r>
      <w:r w:rsidRPr="00F13EB8">
        <w:rPr>
          <w:rFonts w:eastAsia="Times New Roman" w:cs="Arial"/>
          <w:color w:val="000000"/>
          <w:szCs w:val="24"/>
          <w:lang w:eastAsia="hr-HR"/>
        </w:rPr>
        <w:t>od Republike Hrvatske, Ministarstva financija, Porezne uprave, glede nekretnine u vlasništvu stečajnog dužnika. Na nekretninama je uknjiženo prethodno pravo vlasništva u korist H-ABDUCO d.o.o. prenijeto na FORTIS INVEST d.o.o., Pula, Marulićeva 3, OIB: 19904772237.</w:t>
      </w:r>
    </w:p>
    <w:p w:rsidRPr="00F13EB8" w:rsidR="00F13EB8" w:rsidP="00F13EB8" w:rsidRDefault="00F13EB8">
      <w:pPr>
        <w:spacing w:after="0" w:line="240" w:lineRule="auto"/>
        <w:jc w:val="both"/>
        <w:rPr>
          <w:rFonts w:eastAsia="Times New Roman" w:cs="Arial"/>
          <w:color w:val="000000"/>
          <w:szCs w:val="24"/>
          <w:lang w:eastAsia="hr-HR"/>
        </w:rPr>
      </w:pPr>
    </w:p>
    <w:p w:rsidRPr="00F13EB8" w:rsidR="00F13EB8" w:rsidP="00F13EB8" w:rsidRDefault="00F13EB8">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Za razdoblje od 15.</w:t>
      </w:r>
      <w:r w:rsidRPr="00F13EB8">
        <w:rPr>
          <w:rFonts w:eastAsia="Times New Roman" w:cs="Arial"/>
          <w:color w:val="000000"/>
          <w:szCs w:val="24"/>
          <w:lang w:eastAsia="hr-HR"/>
        </w:rPr>
        <w:t>3.2023. do 15</w:t>
      </w:r>
      <w:r w:rsidR="00E06A89">
        <w:rPr>
          <w:rFonts w:eastAsia="Times New Roman" w:cs="Arial"/>
          <w:color w:val="000000"/>
          <w:szCs w:val="24"/>
          <w:lang w:eastAsia="hr-HR"/>
        </w:rPr>
        <w:t>.12.2023.</w:t>
      </w:r>
      <w:r w:rsidRPr="00F13EB8">
        <w:rPr>
          <w:rFonts w:eastAsia="Times New Roman" w:cs="Arial"/>
          <w:color w:val="000000"/>
          <w:szCs w:val="24"/>
          <w:lang w:eastAsia="hr-HR"/>
        </w:rPr>
        <w:t xml:space="preserve">planirani su troškovi stečajnog postupka u iznosu od 15.583,54 EUR i ostale obveze stečajne mase u iznosu od 100 EUR odnosno ukupno 15.683,54 EUR. </w:t>
      </w:r>
    </w:p>
    <w:p w:rsidRPr="00F13EB8" w:rsidR="00F13EB8" w:rsidP="00F13EB8" w:rsidRDefault="00F13EB8">
      <w:pPr>
        <w:spacing w:after="0" w:line="240" w:lineRule="auto"/>
        <w:ind w:firstLine="708"/>
        <w:jc w:val="both"/>
        <w:rPr>
          <w:rFonts w:eastAsia="Times New Roman" w:cs="Arial"/>
          <w:color w:val="000000"/>
          <w:szCs w:val="24"/>
          <w:lang w:eastAsia="hr-HR"/>
        </w:rPr>
      </w:pPr>
      <w:r w:rsidRPr="00F13EB8">
        <w:rPr>
          <w:rFonts w:eastAsia="Times New Roman" w:cs="Arial"/>
          <w:color w:val="000000"/>
          <w:szCs w:val="24"/>
          <w:lang w:eastAsia="hr-HR"/>
        </w:rPr>
        <w:t>Dužnik nema ni jednog zaposlenog djelatnika.</w:t>
      </w:r>
    </w:p>
    <w:p w:rsidRPr="00F13EB8" w:rsidR="00F13EB8" w:rsidP="00F13EB8" w:rsidRDefault="00E06A89">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Predlaže</w:t>
      </w:r>
      <w:r w:rsidRPr="00F13EB8" w:rsidR="00F13EB8">
        <w:rPr>
          <w:rFonts w:eastAsia="Times New Roman" w:cs="Arial"/>
          <w:color w:val="000000"/>
          <w:szCs w:val="24"/>
          <w:lang w:eastAsia="hr-HR"/>
        </w:rPr>
        <w:t>:</w:t>
      </w:r>
    </w:p>
    <w:p w:rsidRPr="00E06A89" w:rsidR="00F13EB8" w:rsidP="00E06A89" w:rsidRDefault="00E06A89">
      <w:pPr>
        <w:spacing w:after="0" w:line="240" w:lineRule="auto"/>
        <w:jc w:val="both"/>
        <w:rPr>
          <w:rFonts w:eastAsia="Times New Roman" w:cs="Arial"/>
          <w:color w:val="000000"/>
          <w:szCs w:val="24"/>
          <w:lang w:eastAsia="hr-HR"/>
        </w:rPr>
      </w:pPr>
      <w:r w:rsidRPr="00E06A89">
        <w:rPr>
          <w:rFonts w:eastAsia="Times New Roman" w:cs="Arial"/>
          <w:color w:val="000000"/>
          <w:szCs w:val="24"/>
          <w:lang w:eastAsia="hr-HR"/>
        </w:rPr>
        <w:t>-</w:t>
      </w:r>
      <w:r>
        <w:rPr>
          <w:rFonts w:eastAsia="Times New Roman" w:cs="Arial"/>
          <w:color w:val="000000"/>
          <w:szCs w:val="24"/>
          <w:lang w:eastAsia="hr-HR"/>
        </w:rPr>
        <w:t xml:space="preserve"> </w:t>
      </w:r>
      <w:r w:rsidRPr="00E06A89" w:rsidR="00F13EB8">
        <w:rPr>
          <w:rFonts w:eastAsia="Times New Roman" w:cs="Arial"/>
          <w:color w:val="000000"/>
          <w:szCs w:val="24"/>
          <w:lang w:eastAsia="hr-HR"/>
        </w:rPr>
        <w:t>da se prihvati izvješće stečajnog upravitelja i odobre poduzete radnje u dosadašnjem tijeku postupka,</w:t>
      </w:r>
    </w:p>
    <w:p w:rsidRPr="00430D10" w:rsidR="00430D10" w:rsidP="00F13EB8" w:rsidRDefault="00E06A89">
      <w:pPr>
        <w:spacing w:after="0" w:line="240" w:lineRule="auto"/>
        <w:jc w:val="both"/>
        <w:rPr>
          <w:rFonts w:eastAsia="Times New Roman" w:cs="Arial"/>
          <w:color w:val="000000"/>
          <w:szCs w:val="24"/>
          <w:lang w:eastAsia="hr-HR"/>
        </w:rPr>
      </w:pPr>
      <w:r>
        <w:rPr>
          <w:rFonts w:eastAsia="Times New Roman" w:cs="Arial"/>
          <w:color w:val="000000"/>
          <w:szCs w:val="24"/>
          <w:lang w:eastAsia="hr-HR"/>
        </w:rPr>
        <w:t xml:space="preserve">- </w:t>
      </w:r>
      <w:r w:rsidRPr="00F13EB8" w:rsidR="00F13EB8">
        <w:rPr>
          <w:rFonts w:eastAsia="Times New Roman" w:cs="Arial"/>
          <w:color w:val="000000"/>
          <w:szCs w:val="24"/>
          <w:lang w:eastAsia="hr-HR"/>
        </w:rPr>
        <w:t>da sud donese odluke u skladu sa izjavom iz čl. 247.st.7. Stečajnog zakona koju je podnio FORTIS INVEST d.o.o., Pula, Marulićeva 3, OIB: 19904772237.</w:t>
      </w:r>
    </w:p>
    <w:p w:rsidRPr="00430D10" w:rsidR="00430D10" w:rsidP="00430D10" w:rsidRDefault="00430D10">
      <w:pPr>
        <w:spacing w:after="0" w:line="240" w:lineRule="auto"/>
        <w:jc w:val="both"/>
        <w:rPr>
          <w:rFonts w:eastAsia="Times New Roman" w:cs="Arial"/>
          <w:color w:val="000000"/>
          <w:szCs w:val="24"/>
          <w:lang w:eastAsia="hr-HR"/>
        </w:rPr>
      </w:pPr>
    </w:p>
    <w:p w:rsidRPr="00430D10" w:rsidR="00430D10" w:rsidP="00430D10" w:rsidRDefault="00430D10">
      <w:pPr>
        <w:spacing w:after="0" w:line="240" w:lineRule="auto"/>
        <w:jc w:val="both"/>
        <w:rPr>
          <w:rFonts w:eastAsia="Times New Roman" w:cs="Arial"/>
          <w:color w:val="000000"/>
          <w:szCs w:val="24"/>
          <w:lang w:eastAsia="hr-HR"/>
        </w:rPr>
      </w:pPr>
      <w:r w:rsidRPr="00430D10">
        <w:rPr>
          <w:rFonts w:eastAsia="Times New Roman" w:cs="Arial"/>
          <w:color w:val="000000"/>
          <w:szCs w:val="24"/>
          <w:lang w:eastAsia="hr-HR"/>
        </w:rPr>
        <w:tab/>
        <w:t xml:space="preserve">Skupština vjerovnika jednoglasno donosi sljedeće odluke: </w:t>
      </w:r>
    </w:p>
    <w:p w:rsidRPr="00430D10" w:rsidR="00430D10" w:rsidP="00430D10" w:rsidRDefault="00430D10">
      <w:pPr>
        <w:spacing w:after="0" w:line="240" w:lineRule="auto"/>
        <w:jc w:val="both"/>
        <w:rPr>
          <w:rFonts w:eastAsia="Times New Roman" w:cs="Arial"/>
          <w:color w:val="000000"/>
          <w:szCs w:val="24"/>
          <w:lang w:eastAsia="hr-HR"/>
        </w:rPr>
      </w:pPr>
    </w:p>
    <w:p w:rsidRPr="007F4871" w:rsidR="00430D10" w:rsidP="00430D10" w:rsidRDefault="00430D10">
      <w:pPr>
        <w:widowControl w:val="false"/>
        <w:numPr>
          <w:ilvl w:val="0"/>
          <w:numId w:val="1"/>
        </w:numPr>
        <w:suppressAutoHyphens/>
        <w:spacing w:after="60" w:line="240" w:lineRule="auto"/>
        <w:jc w:val="both"/>
        <w:rPr>
          <w:rFonts w:eastAsia="Times New Roman" w:cs="Arial"/>
          <w:szCs w:val="24"/>
          <w:lang w:eastAsia="hr-HR"/>
        </w:rPr>
      </w:pPr>
      <w:r w:rsidRPr="007F4871">
        <w:rPr>
          <w:rFonts w:eastAsia="Times New Roman" w:cs="Arial"/>
          <w:szCs w:val="24"/>
          <w:lang w:eastAsia="hr-HR"/>
        </w:rPr>
        <w:t>Prihvaća se izvješće stečajnog upravitelja.</w:t>
      </w:r>
    </w:p>
    <w:p w:rsidRPr="007F4871" w:rsidR="00430D10" w:rsidP="00430D10" w:rsidRDefault="00430D10">
      <w:pPr>
        <w:widowControl w:val="false"/>
        <w:numPr>
          <w:ilvl w:val="0"/>
          <w:numId w:val="1"/>
        </w:numPr>
        <w:suppressAutoHyphens/>
        <w:spacing w:after="60" w:line="240" w:lineRule="auto"/>
        <w:jc w:val="both"/>
        <w:rPr>
          <w:rFonts w:eastAsia="Times New Roman" w:cs="Arial"/>
          <w:szCs w:val="24"/>
          <w:lang w:eastAsia="hr-HR"/>
        </w:rPr>
      </w:pPr>
      <w:r w:rsidRPr="007F4871">
        <w:rPr>
          <w:rFonts w:eastAsia="Times New Roman" w:cs="Arial"/>
          <w:szCs w:val="24"/>
          <w:lang w:eastAsia="hr-HR"/>
        </w:rPr>
        <w:t>Neće se osnivati odbor vjerovnika.</w:t>
      </w:r>
    </w:p>
    <w:p w:rsidR="00430D10" w:rsidP="00430D10" w:rsidRDefault="00430D10">
      <w:pPr>
        <w:spacing w:after="0" w:line="240" w:lineRule="auto"/>
        <w:jc w:val="both"/>
        <w:rPr>
          <w:rFonts w:eastAsia="Times New Roman" w:cs="Arial"/>
          <w:color w:val="4BACC6"/>
          <w:szCs w:val="24"/>
          <w:lang w:eastAsia="hr-HR"/>
        </w:rPr>
      </w:pPr>
    </w:p>
    <w:p w:rsidRPr="00430D10" w:rsidR="007F4871" w:rsidP="007F4871" w:rsidRDefault="007F4871">
      <w:pPr>
        <w:spacing w:after="0" w:line="240" w:lineRule="auto"/>
        <w:ind w:firstLine="708"/>
        <w:jc w:val="both"/>
        <w:rPr>
          <w:rFonts w:eastAsia="Times New Roman" w:cs="Arial"/>
          <w:szCs w:val="24"/>
          <w:lang w:eastAsia="hr-HR"/>
        </w:rPr>
      </w:pPr>
      <w:r w:rsidRPr="00430D10">
        <w:rPr>
          <w:rFonts w:eastAsia="Times New Roman" w:cs="Arial"/>
          <w:szCs w:val="24"/>
          <w:lang w:eastAsia="hr-HR"/>
        </w:rPr>
        <w:t xml:space="preserve">Stečajna sutkinja donosi </w:t>
      </w:r>
    </w:p>
    <w:p w:rsidRPr="00430D10" w:rsidR="007F4871" w:rsidP="007F4871" w:rsidRDefault="007F4871">
      <w:pPr>
        <w:spacing w:after="0" w:line="240" w:lineRule="auto"/>
        <w:jc w:val="center"/>
        <w:rPr>
          <w:rFonts w:eastAsia="Times New Roman" w:cs="Arial"/>
          <w:szCs w:val="24"/>
          <w:lang w:eastAsia="hr-HR"/>
        </w:rPr>
      </w:pPr>
    </w:p>
    <w:p w:rsidR="007F4871" w:rsidP="007F4871" w:rsidRDefault="007F4871">
      <w:pPr>
        <w:spacing w:after="0" w:line="240" w:lineRule="auto"/>
        <w:jc w:val="center"/>
        <w:rPr>
          <w:rFonts w:eastAsia="Times New Roman" w:cs="Arial"/>
          <w:szCs w:val="24"/>
          <w:lang w:eastAsia="hr-HR"/>
        </w:rPr>
      </w:pPr>
      <w:r w:rsidRPr="00430D10">
        <w:rPr>
          <w:rFonts w:eastAsia="Times New Roman" w:cs="Arial"/>
          <w:szCs w:val="24"/>
          <w:lang w:eastAsia="hr-HR"/>
        </w:rPr>
        <w:t>r j e š e nj e</w:t>
      </w:r>
    </w:p>
    <w:p w:rsidRPr="00430D10" w:rsidR="007F4871" w:rsidP="007F4871" w:rsidRDefault="007F4871">
      <w:pPr>
        <w:spacing w:after="0" w:line="240" w:lineRule="auto"/>
        <w:jc w:val="center"/>
        <w:rPr>
          <w:rFonts w:eastAsia="Times New Roman" w:cs="Arial"/>
          <w:szCs w:val="24"/>
          <w:lang w:eastAsia="hr-HR"/>
        </w:rPr>
      </w:pPr>
    </w:p>
    <w:p w:rsidR="00430D10" w:rsidP="00430D10" w:rsidRDefault="007F4871">
      <w:pPr>
        <w:spacing w:after="0" w:line="240" w:lineRule="auto"/>
        <w:jc w:val="both"/>
        <w:rPr>
          <w:rFonts w:eastAsia="Times New Roman" w:cs="Arial"/>
          <w:color w:val="000000"/>
          <w:szCs w:val="24"/>
          <w:lang w:eastAsia="hr-HR"/>
        </w:rPr>
      </w:pPr>
      <w:r>
        <w:rPr>
          <w:rFonts w:eastAsia="Times New Roman" w:cs="Arial"/>
          <w:color w:val="000000"/>
          <w:szCs w:val="24"/>
          <w:lang w:eastAsia="hr-HR"/>
        </w:rPr>
        <w:tab/>
        <w:t>Glede nekretnine koja čini stečajnu masu provest će se elektronička javna dražba uz adekvatnu primjenu odredaba o ovrsi na nekretnini, s obzirom da postoje razlučna prava na predmetnoj čestici.</w:t>
      </w:r>
    </w:p>
    <w:p w:rsidR="00657962" w:rsidP="00430D10" w:rsidRDefault="00657962">
      <w:pPr>
        <w:spacing w:after="0" w:line="240" w:lineRule="auto"/>
        <w:jc w:val="both"/>
        <w:rPr>
          <w:rFonts w:eastAsia="Times New Roman" w:cs="Arial"/>
          <w:color w:val="000000"/>
          <w:szCs w:val="24"/>
          <w:lang w:eastAsia="hr-HR"/>
        </w:rPr>
      </w:pPr>
    </w:p>
    <w:p w:rsidR="00657962" w:rsidP="00430D10" w:rsidRDefault="00657962">
      <w:pPr>
        <w:spacing w:after="0" w:line="240" w:lineRule="auto"/>
        <w:jc w:val="both"/>
        <w:rPr>
          <w:rFonts w:eastAsia="Times New Roman" w:cs="Arial"/>
          <w:color w:val="000000"/>
          <w:szCs w:val="24"/>
          <w:lang w:eastAsia="hr-HR"/>
        </w:rPr>
      </w:pPr>
      <w:r>
        <w:rPr>
          <w:rFonts w:eastAsia="Times New Roman" w:cs="Arial"/>
          <w:color w:val="000000"/>
          <w:szCs w:val="24"/>
          <w:lang w:eastAsia="hr-HR"/>
        </w:rPr>
        <w:tab/>
        <w:t xml:space="preserve">S obzirom da su na ovom ročištu nazočni svi razlučni vjerovnici koji imaju upisana razlučna prava, suglasni su da se već na ovom ročištu raspravi vrijednost predmetne nekretnine. </w:t>
      </w:r>
    </w:p>
    <w:p w:rsidR="00657962" w:rsidP="00430D10" w:rsidRDefault="00657962">
      <w:pPr>
        <w:spacing w:after="0" w:line="240" w:lineRule="auto"/>
        <w:jc w:val="both"/>
        <w:rPr>
          <w:rFonts w:eastAsia="Times New Roman" w:cs="Arial"/>
          <w:color w:val="000000"/>
          <w:szCs w:val="24"/>
          <w:lang w:eastAsia="hr-HR"/>
        </w:rPr>
      </w:pPr>
    </w:p>
    <w:p w:rsidR="00657962" w:rsidP="00430D10" w:rsidRDefault="00657962">
      <w:pPr>
        <w:spacing w:after="0" w:line="240" w:lineRule="auto"/>
        <w:jc w:val="both"/>
        <w:rPr>
          <w:rFonts w:eastAsia="Times New Roman" w:cs="Arial"/>
          <w:color w:val="000000"/>
          <w:szCs w:val="24"/>
          <w:lang w:eastAsia="hr-HR"/>
        </w:rPr>
      </w:pPr>
      <w:r>
        <w:rPr>
          <w:rFonts w:eastAsia="Times New Roman" w:cs="Arial"/>
          <w:color w:val="000000"/>
          <w:szCs w:val="24"/>
          <w:lang w:eastAsia="hr-HR"/>
        </w:rPr>
        <w:tab/>
        <w:t xml:space="preserve">Stečajna upraviteljica predlaže da se utvrdi vrijednost u visini procijenjene vrijednosti iz procjembenog elaborata broj 66/23 od 7. lipnja 2023. sačinjenog po Jeleni Velkavrh iz OPINIO d.o.o., u iznosu od 124.000,00 eura. </w:t>
      </w:r>
    </w:p>
    <w:p w:rsidR="00657962" w:rsidP="00430D10" w:rsidRDefault="00657962">
      <w:pPr>
        <w:spacing w:after="0" w:line="240" w:lineRule="auto"/>
        <w:jc w:val="both"/>
        <w:rPr>
          <w:rFonts w:eastAsia="Times New Roman" w:cs="Arial"/>
          <w:color w:val="000000"/>
          <w:szCs w:val="24"/>
          <w:lang w:eastAsia="hr-HR"/>
        </w:rPr>
      </w:pPr>
    </w:p>
    <w:p w:rsidR="00430D10" w:rsidP="00657962" w:rsidRDefault="00657962">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Nazočni razlučni vjerovnici su suglasni da se vrijednost nekretnine utvrdi u iznosu od 124.000,00 eura.</w:t>
      </w:r>
    </w:p>
    <w:p w:rsidR="00657962" w:rsidP="00657962" w:rsidRDefault="00657962">
      <w:pPr>
        <w:spacing w:after="0" w:line="240" w:lineRule="auto"/>
        <w:ind w:firstLine="708"/>
        <w:jc w:val="both"/>
        <w:rPr>
          <w:rFonts w:eastAsia="Times New Roman" w:cs="Arial"/>
          <w:color w:val="000000"/>
          <w:szCs w:val="24"/>
          <w:lang w:eastAsia="hr-HR"/>
        </w:rPr>
      </w:pPr>
    </w:p>
    <w:p w:rsidRPr="00430D10" w:rsidR="00657962" w:rsidP="00657962" w:rsidRDefault="00657962">
      <w:pPr>
        <w:spacing w:after="0" w:line="240" w:lineRule="auto"/>
        <w:ind w:firstLine="708"/>
        <w:jc w:val="both"/>
        <w:rPr>
          <w:rFonts w:eastAsia="Times New Roman" w:cs="Arial"/>
          <w:szCs w:val="24"/>
          <w:lang w:eastAsia="hr-HR"/>
        </w:rPr>
      </w:pPr>
      <w:r w:rsidRPr="00430D10">
        <w:rPr>
          <w:rFonts w:eastAsia="Times New Roman" w:cs="Arial"/>
          <w:szCs w:val="24"/>
          <w:lang w:eastAsia="hr-HR"/>
        </w:rPr>
        <w:t xml:space="preserve">Stečajna sutkinja donosi </w:t>
      </w:r>
    </w:p>
    <w:p w:rsidRPr="00430D10" w:rsidR="00657962" w:rsidP="00657962" w:rsidRDefault="00657962">
      <w:pPr>
        <w:spacing w:after="0" w:line="240" w:lineRule="auto"/>
        <w:jc w:val="center"/>
        <w:rPr>
          <w:rFonts w:eastAsia="Times New Roman" w:cs="Arial"/>
          <w:szCs w:val="24"/>
          <w:lang w:eastAsia="hr-HR"/>
        </w:rPr>
      </w:pPr>
    </w:p>
    <w:p w:rsidR="00657962" w:rsidP="00657962" w:rsidRDefault="00657962">
      <w:pPr>
        <w:spacing w:after="0" w:line="240" w:lineRule="auto"/>
        <w:jc w:val="center"/>
        <w:rPr>
          <w:rFonts w:eastAsia="Times New Roman" w:cs="Arial"/>
          <w:szCs w:val="24"/>
          <w:lang w:eastAsia="hr-HR"/>
        </w:rPr>
      </w:pPr>
      <w:r w:rsidRPr="00430D10">
        <w:rPr>
          <w:rFonts w:eastAsia="Times New Roman" w:cs="Arial"/>
          <w:szCs w:val="24"/>
          <w:lang w:eastAsia="hr-HR"/>
        </w:rPr>
        <w:t>r j e š e nj e</w:t>
      </w:r>
    </w:p>
    <w:p w:rsidR="00657962" w:rsidP="00657962" w:rsidRDefault="00657962">
      <w:pPr>
        <w:spacing w:after="0" w:line="240" w:lineRule="auto"/>
        <w:ind w:firstLine="708"/>
        <w:jc w:val="both"/>
        <w:rPr>
          <w:rFonts w:eastAsia="Times New Roman" w:cs="Arial"/>
          <w:color w:val="000000"/>
          <w:szCs w:val="24"/>
          <w:lang w:eastAsia="hr-HR"/>
        </w:rPr>
      </w:pPr>
    </w:p>
    <w:p w:rsidRPr="00430D10" w:rsidR="00657962" w:rsidP="00657962" w:rsidRDefault="00657962">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Utvrđuje se vrijednost poslovnog</w:t>
      </w:r>
      <w:r w:rsidRPr="00F13EB8">
        <w:rPr>
          <w:rFonts w:eastAsia="Times New Roman" w:cs="Arial"/>
          <w:color w:val="000000"/>
          <w:szCs w:val="24"/>
          <w:lang w:eastAsia="hr-HR"/>
        </w:rPr>
        <w:t xml:space="preserve"> prostor</w:t>
      </w:r>
      <w:r>
        <w:rPr>
          <w:rFonts w:eastAsia="Times New Roman" w:cs="Arial"/>
          <w:color w:val="000000"/>
          <w:szCs w:val="24"/>
          <w:lang w:eastAsia="hr-HR"/>
        </w:rPr>
        <w:t>a</w:t>
      </w:r>
      <w:r w:rsidRPr="00F13EB8">
        <w:rPr>
          <w:rFonts w:eastAsia="Times New Roman" w:cs="Arial"/>
          <w:color w:val="000000"/>
          <w:szCs w:val="24"/>
          <w:lang w:eastAsia="hr-HR"/>
        </w:rPr>
        <w:t xml:space="preserve"> kč.br. 3641/5, 3. Suvlasnički dio: 14/100 ETAŽNO VLASNIŠTVO (E-3), PODULOŽAK BROJ 1112, =14/100 dijela nekretnine k.č.br. 3641/5 k.o. Poreč, koji dio čini samostalnu uporabnu cjelinu - POSLOVNI PROSTOR u prizemlju zgrade, ukupne površine 88,12 m2, u planu posebnih dijelova označen kao posebni dio "3", s pripadajućom terasom koja je u planu posebnih dijelova zgrade označena broj</w:t>
      </w:r>
      <w:r>
        <w:rPr>
          <w:rFonts w:eastAsia="Times New Roman" w:cs="Arial"/>
          <w:color w:val="000000"/>
          <w:szCs w:val="24"/>
          <w:lang w:eastAsia="hr-HR"/>
        </w:rPr>
        <w:t>em "3", zk.ul. 4177, k.o. Poreč, u iznosu od 124.000,00 eura.</w:t>
      </w:r>
    </w:p>
    <w:p w:rsidR="00430D10" w:rsidP="00430D10" w:rsidRDefault="00430D10">
      <w:pPr>
        <w:spacing w:after="0" w:line="240" w:lineRule="auto"/>
        <w:jc w:val="both"/>
        <w:rPr>
          <w:rFonts w:eastAsia="Times New Roman" w:cs="Arial"/>
          <w:color w:val="000000"/>
          <w:szCs w:val="24"/>
          <w:lang w:eastAsia="hr-HR"/>
        </w:rPr>
      </w:pPr>
    </w:p>
    <w:p w:rsidRPr="00430D10" w:rsidR="007B457B" w:rsidP="00430D10" w:rsidRDefault="007B457B">
      <w:pPr>
        <w:spacing w:after="0" w:line="240" w:lineRule="auto"/>
        <w:jc w:val="both"/>
        <w:rPr>
          <w:rFonts w:eastAsia="Times New Roman" w:cs="Arial"/>
          <w:color w:val="000000"/>
          <w:szCs w:val="24"/>
          <w:lang w:eastAsia="hr-HR"/>
        </w:rPr>
      </w:pPr>
    </w:p>
    <w:p w:rsidRPr="00657962" w:rsidR="00430D10" w:rsidP="00430D10" w:rsidRDefault="00430D10">
      <w:pPr>
        <w:spacing w:after="0" w:line="240" w:lineRule="auto"/>
        <w:jc w:val="center"/>
        <w:rPr>
          <w:rFonts w:eastAsia="Times New Roman" w:cs="Arial"/>
          <w:szCs w:val="24"/>
          <w:lang w:eastAsia="hr-HR"/>
        </w:rPr>
      </w:pPr>
      <w:r w:rsidRPr="00657962">
        <w:rPr>
          <w:rFonts w:eastAsia="Times New Roman" w:cs="Arial"/>
          <w:szCs w:val="24"/>
          <w:lang w:eastAsia="hr-HR"/>
        </w:rPr>
        <w:t xml:space="preserve">Dovršeno u </w:t>
      </w:r>
      <w:r w:rsidRPr="00657962" w:rsidR="00657962">
        <w:rPr>
          <w:rFonts w:eastAsia="Times New Roman" w:cs="Arial"/>
          <w:szCs w:val="24"/>
          <w:lang w:eastAsia="hr-HR"/>
        </w:rPr>
        <w:t>9</w:t>
      </w:r>
      <w:r w:rsidRPr="00657962">
        <w:rPr>
          <w:rFonts w:eastAsia="Times New Roman" w:cs="Arial"/>
          <w:szCs w:val="24"/>
          <w:lang w:eastAsia="hr-HR"/>
        </w:rPr>
        <w:t>:</w:t>
      </w:r>
      <w:r w:rsidRPr="00657962" w:rsidR="00657962">
        <w:rPr>
          <w:rFonts w:eastAsia="Times New Roman" w:cs="Arial"/>
          <w:szCs w:val="24"/>
          <w:lang w:eastAsia="hr-HR"/>
        </w:rPr>
        <w:t>40</w:t>
      </w:r>
      <w:r w:rsidRPr="00657962">
        <w:rPr>
          <w:rFonts w:eastAsia="Times New Roman" w:cs="Arial"/>
          <w:szCs w:val="24"/>
          <w:lang w:eastAsia="hr-HR"/>
        </w:rPr>
        <w:t xml:space="preserve"> sati.</w:t>
      </w:r>
    </w:p>
    <w:p w:rsidRPr="00430D10" w:rsidR="00430D10" w:rsidP="00430D10" w:rsidRDefault="00430D10">
      <w:pPr>
        <w:spacing w:after="0" w:line="240" w:lineRule="auto"/>
        <w:ind w:firstLine="708"/>
        <w:jc w:val="both"/>
        <w:rPr>
          <w:rFonts w:eastAsia="Times New Roman" w:cs="Arial"/>
          <w:color w:val="000000"/>
          <w:szCs w:val="24"/>
          <w:lang w:eastAsia="hr-HR"/>
        </w:rPr>
      </w:pPr>
    </w:p>
    <w:p w:rsidRPr="00430D10" w:rsidR="00430D10" w:rsidP="00430D10" w:rsidRDefault="00430D10">
      <w:pPr>
        <w:spacing w:after="0" w:line="240" w:lineRule="auto"/>
        <w:ind w:firstLine="708"/>
        <w:jc w:val="both"/>
        <w:rPr>
          <w:rFonts w:eastAsia="Times New Roman" w:cs="Arial"/>
          <w:color w:val="000000"/>
          <w:szCs w:val="24"/>
          <w:lang w:eastAsia="hr-HR"/>
        </w:rPr>
      </w:pPr>
    </w:p>
    <w:p w:rsidRPr="00430D10" w:rsidR="00430D10" w:rsidP="00430D10" w:rsidRDefault="00430D10">
      <w:pPr>
        <w:spacing w:after="0" w:line="240" w:lineRule="auto"/>
        <w:jc w:val="both"/>
        <w:rPr>
          <w:rFonts w:eastAsia="Times New Roman" w:cs="Arial"/>
          <w:color w:val="000000"/>
          <w:szCs w:val="24"/>
          <w:lang w:eastAsia="hr-HR"/>
        </w:rPr>
      </w:pPr>
      <w:r w:rsidRPr="00430D10">
        <w:rPr>
          <w:rFonts w:eastAsia="Times New Roman" w:cs="Arial"/>
          <w:color w:val="000000"/>
          <w:szCs w:val="24"/>
          <w:lang w:eastAsia="hr-HR"/>
        </w:rPr>
        <w:tab/>
      </w:r>
      <w:r w:rsidRPr="00430D10">
        <w:rPr>
          <w:rFonts w:eastAsia="Times New Roman" w:cs="Arial"/>
          <w:color w:val="000000"/>
          <w:szCs w:val="24"/>
          <w:lang w:eastAsia="hr-HR"/>
        </w:rPr>
        <w:tab/>
        <w:t xml:space="preserve">                </w:t>
      </w:r>
      <w:r w:rsidRPr="00430D10">
        <w:rPr>
          <w:rFonts w:eastAsia="Times New Roman" w:cs="Arial"/>
          <w:color w:val="000000"/>
          <w:szCs w:val="24"/>
          <w:lang w:eastAsia="hr-HR"/>
        </w:rPr>
        <w:tab/>
      </w:r>
      <w:r w:rsidRPr="00430D10">
        <w:rPr>
          <w:rFonts w:eastAsia="Times New Roman" w:cs="Arial"/>
          <w:color w:val="000000"/>
          <w:szCs w:val="24"/>
          <w:lang w:eastAsia="hr-HR"/>
        </w:rPr>
        <w:tab/>
        <w:t xml:space="preserve">   Stečajna sutkinja</w:t>
      </w:r>
      <w:r w:rsidRPr="00430D10">
        <w:rPr>
          <w:rFonts w:eastAsia="Times New Roman" w:cs="Arial"/>
          <w:color w:val="000000"/>
          <w:szCs w:val="24"/>
          <w:lang w:eastAsia="hr-HR"/>
        </w:rPr>
        <w:tab/>
        <w:t xml:space="preserve">                      Stečajni upravitelj</w:t>
      </w:r>
    </w:p>
    <w:p w:rsidRPr="00430D10" w:rsidR="00430D10" w:rsidP="00430D10" w:rsidRDefault="00430D10">
      <w:pPr>
        <w:spacing w:after="0" w:line="240" w:lineRule="auto"/>
        <w:jc w:val="both"/>
        <w:rPr>
          <w:rFonts w:eastAsia="Times New Roman" w:cs="Arial"/>
          <w:color w:val="000000"/>
          <w:szCs w:val="24"/>
          <w:lang w:eastAsia="hr-HR"/>
        </w:rPr>
      </w:pPr>
      <w:r w:rsidRPr="00430D10">
        <w:rPr>
          <w:rFonts w:eastAsia="Times New Roman" w:cs="Arial"/>
          <w:color w:val="000000"/>
          <w:szCs w:val="24"/>
          <w:lang w:eastAsia="hr-HR"/>
        </w:rPr>
        <w:tab/>
      </w:r>
    </w:p>
    <w:p w:rsidRPr="00430D10" w:rsidR="00430D10" w:rsidP="00430D10" w:rsidRDefault="00430D10">
      <w:pPr>
        <w:spacing w:after="0" w:line="240" w:lineRule="auto"/>
        <w:jc w:val="both"/>
        <w:rPr>
          <w:rFonts w:eastAsia="Times New Roman" w:cs="Arial"/>
          <w:color w:val="000000"/>
          <w:szCs w:val="24"/>
          <w:lang w:eastAsia="hr-HR"/>
        </w:rPr>
      </w:pPr>
      <w:r w:rsidRPr="00430D10">
        <w:rPr>
          <w:rFonts w:eastAsia="Times New Roman" w:cs="Arial"/>
          <w:color w:val="000000"/>
          <w:szCs w:val="24"/>
          <w:lang w:eastAsia="hr-HR"/>
        </w:rPr>
        <w:tab/>
      </w:r>
      <w:r w:rsidRPr="00430D10">
        <w:rPr>
          <w:rFonts w:eastAsia="Times New Roman" w:cs="Arial"/>
          <w:color w:val="000000"/>
          <w:szCs w:val="24"/>
          <w:lang w:eastAsia="hr-HR"/>
        </w:rPr>
        <w:tab/>
      </w:r>
      <w:r w:rsidRPr="00430D10">
        <w:rPr>
          <w:rFonts w:eastAsia="Times New Roman" w:cs="Arial"/>
          <w:color w:val="000000"/>
          <w:szCs w:val="24"/>
          <w:lang w:eastAsia="hr-HR"/>
        </w:rPr>
        <w:tab/>
      </w:r>
      <w:r w:rsidRPr="00430D10">
        <w:rPr>
          <w:rFonts w:eastAsia="Times New Roman" w:cs="Arial"/>
          <w:color w:val="000000"/>
          <w:szCs w:val="24"/>
          <w:lang w:eastAsia="hr-HR"/>
        </w:rPr>
        <w:tab/>
      </w:r>
      <w:r w:rsidRPr="00430D10">
        <w:rPr>
          <w:rFonts w:eastAsia="Times New Roman" w:cs="Arial"/>
          <w:color w:val="000000"/>
          <w:szCs w:val="24"/>
          <w:lang w:eastAsia="hr-HR"/>
        </w:rPr>
        <w:tab/>
      </w:r>
      <w:r w:rsidRPr="00430D10">
        <w:rPr>
          <w:rFonts w:eastAsia="Times New Roman" w:cs="Arial"/>
          <w:color w:val="000000"/>
          <w:szCs w:val="24"/>
          <w:lang w:eastAsia="hr-HR"/>
        </w:rPr>
        <w:tab/>
      </w:r>
    </w:p>
    <w:p w:rsidRPr="00430D10" w:rsidR="00430D10" w:rsidP="00430D10" w:rsidRDefault="00430D10">
      <w:pPr>
        <w:spacing w:after="0" w:line="240" w:lineRule="auto"/>
        <w:jc w:val="both"/>
        <w:rPr>
          <w:rFonts w:eastAsia="Times New Roman" w:cs="Arial"/>
          <w:color w:val="000000"/>
          <w:szCs w:val="24"/>
          <w:lang w:eastAsia="hr-HR"/>
        </w:rPr>
      </w:pPr>
      <w:r w:rsidRPr="00430D10">
        <w:rPr>
          <w:rFonts w:eastAsia="Times New Roman" w:cs="Arial"/>
          <w:color w:val="000000"/>
          <w:szCs w:val="24"/>
          <w:lang w:eastAsia="hr-HR"/>
        </w:rPr>
        <w:t xml:space="preserve">  </w:t>
      </w:r>
    </w:p>
    <w:p w:rsidR="002410FA" w:rsidP="00657962" w:rsidRDefault="00430D10">
      <w:pPr>
        <w:spacing w:after="0" w:line="240" w:lineRule="auto"/>
        <w:jc w:val="both"/>
      </w:pPr>
      <w:r w:rsidRPr="00430D10">
        <w:rPr>
          <w:rFonts w:eastAsia="Times New Roman" w:cs="Arial"/>
          <w:color w:val="000000"/>
          <w:szCs w:val="24"/>
          <w:lang w:eastAsia="hr-HR"/>
        </w:rPr>
        <w:t xml:space="preserve">                                                            Zapisničarka</w:t>
      </w:r>
      <w:r w:rsidRPr="00430D10">
        <w:rPr>
          <w:rFonts w:eastAsia="Times New Roman" w:cs="Arial"/>
          <w:color w:val="000000"/>
          <w:szCs w:val="24"/>
          <w:lang w:eastAsia="hr-HR"/>
        </w:rPr>
        <w:tab/>
      </w:r>
      <w:r w:rsidRPr="00430D10">
        <w:rPr>
          <w:rFonts w:eastAsia="Times New Roman" w:cs="Arial"/>
          <w:color w:val="000000"/>
          <w:szCs w:val="24"/>
          <w:lang w:eastAsia="hr-HR"/>
        </w:rPr>
        <w:tab/>
      </w:r>
      <w:r w:rsidRPr="00430D10">
        <w:rPr>
          <w:rFonts w:eastAsia="Times New Roman" w:cs="Arial"/>
          <w:color w:val="000000"/>
          <w:szCs w:val="24"/>
          <w:lang w:eastAsia="hr-HR"/>
        </w:rPr>
        <w:tab/>
        <w:t>Vjerovnici</w:t>
      </w:r>
    </w:p>
    <w:sectPr w:rsidR="002410FA" w:rsidSect="007B457B">
      <w:headerReference w:type="even" r:id="rId8"/>
      <w:headerReference w:type="default" r:id="rId9"/>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30D10" w:rsidP="00430D10" w:rsidRDefault="00430D10">
      <w:pPr>
        <w:spacing w:after="0" w:line="240" w:lineRule="auto"/>
      </w:pPr>
      <w:r>
        <w:separator/>
      </w:r>
    </w:p>
  </w:endnote>
  <w:endnote w:type="continuationSeparator" w:id="0">
    <w:p w:rsidR="00430D10" w:rsidP="00430D10" w:rsidRDefault="00430D10">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30D10" w:rsidP="00430D10" w:rsidRDefault="00430D10">
      <w:pPr>
        <w:spacing w:after="0" w:line="240" w:lineRule="auto"/>
      </w:pPr>
      <w:r>
        <w:separator/>
      </w:r>
    </w:p>
  </w:footnote>
  <w:footnote w:type="continuationSeparator" w:id="0">
    <w:p w:rsidR="00430D10" w:rsidP="00430D10" w:rsidRDefault="00430D10">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2AA1" w:rsidP="00057337" w:rsidRDefault="004675A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2AA1" w:rsidRDefault="00586B6B">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B1703" w:rsidR="00222AA1" w:rsidP="00057337" w:rsidRDefault="004675A7">
    <w:pPr>
      <w:pStyle w:val="Zaglavlje"/>
      <w:framePr w:wrap="around" w:hAnchor="margin" w:vAnchor="text" w:xAlign="center" w:y="1"/>
      <w:rPr>
        <w:rStyle w:val="Brojstranice"/>
        <w:rFonts w:cs="Arial"/>
        <w:szCs w:val="24"/>
      </w:rPr>
    </w:pPr>
    <w:r w:rsidRPr="007B1703">
      <w:rPr>
        <w:rStyle w:val="Brojstranice"/>
        <w:rFonts w:cs="Arial"/>
        <w:szCs w:val="24"/>
      </w:rPr>
      <w:fldChar w:fldCharType="begin"/>
    </w:r>
    <w:r w:rsidRPr="007B1703">
      <w:rPr>
        <w:rStyle w:val="Brojstranice"/>
        <w:rFonts w:cs="Arial"/>
        <w:szCs w:val="24"/>
      </w:rPr>
      <w:instrText xml:space="preserve">PAGE  </w:instrText>
    </w:r>
    <w:r w:rsidRPr="007B1703">
      <w:rPr>
        <w:rStyle w:val="Brojstranice"/>
        <w:rFonts w:cs="Arial"/>
        <w:szCs w:val="24"/>
      </w:rPr>
      <w:fldChar w:fldCharType="separate"/>
    </w:r>
    <w:r w:rsidR="00586B6B">
      <w:rPr>
        <w:rStyle w:val="Brojstranice"/>
        <w:rFonts w:cs="Arial"/>
        <w:noProof/>
        <w:szCs w:val="24"/>
      </w:rPr>
      <w:t>2</w:t>
    </w:r>
    <w:r w:rsidRPr="007B1703">
      <w:rPr>
        <w:rStyle w:val="Brojstranice"/>
        <w:rFonts w:cs="Arial"/>
        <w:szCs w:val="24"/>
      </w:rPr>
      <w:fldChar w:fldCharType="end"/>
    </w:r>
  </w:p>
  <w:p w:rsidRPr="002D10B8" w:rsidR="00222AA1" w:rsidP="009240C0" w:rsidRDefault="004675A7">
    <w:pPr>
      <w:rPr>
        <w:rFonts w:cs="Arial"/>
        <w:b/>
        <w:szCs w:val="24"/>
      </w:rPr>
    </w:pPr>
    <w:r>
      <w:tab/>
    </w:r>
    <w:r>
      <w:tab/>
    </w:r>
    <w:r>
      <w:tab/>
    </w:r>
    <w:r>
      <w:tab/>
    </w:r>
    <w:r>
      <w:tab/>
    </w:r>
    <w:r>
      <w:tab/>
    </w:r>
    <w:r w:rsidR="00602AE3">
      <w:rPr>
        <w:rFonts w:cs="Arial"/>
      </w:rPr>
      <w:tab/>
    </w:r>
    <w:r w:rsidR="00602AE3">
      <w:rPr>
        <w:rFonts w:cs="Arial"/>
      </w:rPr>
      <w:tab/>
    </w:r>
    <w:r w:rsidR="00602AE3">
      <w:rPr>
        <w:rFonts w:cs="Arial"/>
      </w:rPr>
      <w:tab/>
      <w:t xml:space="preserve">            </w:t>
    </w:r>
    <w:r w:rsidR="00430D10">
      <w:rPr>
        <w:rFonts w:eastAsia="Times New Roman" w:cs="Arial"/>
        <w:szCs w:val="24"/>
        <w:lang w:eastAsia="hr-HR"/>
      </w:rPr>
      <w:t>2 St-122</w:t>
    </w:r>
    <w:r w:rsidRPr="00052737" w:rsidR="00430D10">
      <w:rPr>
        <w:rFonts w:eastAsia="Times New Roman" w:cs="Arial"/>
        <w:szCs w:val="24"/>
        <w:lang w:eastAsia="hr-HR"/>
      </w:rPr>
      <w:t>/</w:t>
    </w:r>
    <w:r w:rsidRPr="007F4871" w:rsidR="00430D10">
      <w:rPr>
        <w:rFonts w:eastAsia="Times New Roman" w:cs="Arial"/>
        <w:szCs w:val="24"/>
        <w:lang w:eastAsia="hr-HR"/>
      </w:rPr>
      <w:t>2023-</w:t>
    </w:r>
    <w:r w:rsidRPr="007F4871" w:rsidR="007F4871">
      <w:rPr>
        <w:rFonts w:eastAsia="Times New Roman" w:cs="Arial"/>
        <w:szCs w:val="24"/>
        <w:lang w:eastAsia="hr-HR"/>
      </w:rPr>
      <w:t>9</w:t>
    </w:r>
    <w:r w:rsidRPr="007F4871">
      <w:rPr>
        <w:rFonts w:cs="Arial"/>
        <w:szCs w:val="24"/>
      </w:rPr>
      <w:t xml:space="preserve">   </w:t>
    </w:r>
  </w:p>
  <w:p w:rsidR="00222AA1" w:rsidRDefault="00586B6B">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242F8"/>
    <w:multiLevelType w:val="hybridMultilevel"/>
    <w:tmpl w:val="980C851A"/>
    <w:lvl w:ilvl="0" w:tplc="F1726BBC">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D10"/>
    <w:rsid w:val="000F73E7"/>
    <w:rsid w:val="002410FA"/>
    <w:rsid w:val="002E15A4"/>
    <w:rsid w:val="00430D10"/>
    <w:rsid w:val="004675A7"/>
    <w:rsid w:val="00474B54"/>
    <w:rsid w:val="004F6190"/>
    <w:rsid w:val="00586B6B"/>
    <w:rsid w:val="00602AE3"/>
    <w:rsid w:val="00657962"/>
    <w:rsid w:val="007B457B"/>
    <w:rsid w:val="007F4871"/>
    <w:rsid w:val="00813DD7"/>
    <w:rsid w:val="00B42727"/>
    <w:rsid w:val="00BF5A3C"/>
    <w:rsid w:val="00C13F91"/>
    <w:rsid w:val="00C16058"/>
    <w:rsid w:val="00E06928"/>
    <w:rsid w:val="00E06A89"/>
    <w:rsid w:val="00F13EB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0E87A20A-1348-4CC7-ADE4-04CE0F7DE291}"/>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430D10"/>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430D10"/>
  </w:style>
  <w:style w:type="character" w:styleId="Brojstranice">
    <w:name w:val="page number"/>
    <w:basedOn w:val="Zadanifontodlomka"/>
    <w:rsid w:val="00430D10"/>
  </w:style>
  <w:style w:type="paragraph" w:styleId="Podnoje">
    <w:name w:val="footer"/>
    <w:basedOn w:val="Normal"/>
    <w:link w:val="PodnojeChar"/>
    <w:uiPriority w:val="99"/>
    <w:unhideWhenUsed/>
    <w:rsid w:val="00430D10"/>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430D10"/>
  </w:style>
  <w:style w:type="paragraph" w:styleId="Odlomakpopisa">
    <w:name w:val="List Paragraph"/>
    <w:basedOn w:val="Normal"/>
    <w:uiPriority w:val="34"/>
    <w:qFormat/>
    <w:rsid w:val="00E06A89"/>
    <w:pPr>
      <w:ind w:left="720"/>
      <w:contextualSpacing/>
    </w:pPr>
  </w:style>
  <w:style w:type="character" w:styleId="Tekstrezerviranogmjesta">
    <w:name w:val="Placeholder Text"/>
    <w:basedOn w:val="Zadanifontodlomka"/>
    <w:uiPriority w:val="99"/>
    <w:semiHidden/>
    <w:rsid w:val="00586B6B"/>
    <w:rPr>
      <w:color w:val="808080"/>
      <w:bdr w:val="none" w:color="auto" w:sz="0" w:space="0"/>
      <w:shd w:val="clear" w:color="auto" w:fill="auto"/>
    </w:rPr>
  </w:style>
  <w:style w:type="character" w:styleId="eSPISCCParagraphDefaultFont" w:customStyle="true">
    <w:name w:val="eSPIS_CC_Paragraph Default Font"/>
    <w:basedOn w:val="Zadanifontodlomka"/>
    <w:rsid w:val="00586B6B"/>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586B6B"/>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586B6B"/>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586B6B"/>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909985">
      <w:bodyDiv w:val="true"/>
      <w:marLeft w:val="0"/>
      <w:marRight w:val="0"/>
      <w:marTop w:val="0"/>
      <w:marBottom w:val="0"/>
      <w:divBdr>
        <w:top w:val="none" w:color="auto" w:sz="0" w:space="0"/>
        <w:left w:val="none" w:color="auto" w:sz="0" w:space="0"/>
        <w:bottom w:val="none" w:color="auto" w:sz="0" w:space="0"/>
        <w:right w:val="none" w:color="auto" w:sz="0" w:space="0"/>
      </w:divBdr>
    </w:div>
    <w:div w:id="553198889">
      <w:bodyDiv w:val="true"/>
      <w:marLeft w:val="0"/>
      <w:marRight w:val="0"/>
      <w:marTop w:val="0"/>
      <w:marBottom w:val="0"/>
      <w:divBdr>
        <w:top w:val="none" w:color="auto" w:sz="0" w:space="0"/>
        <w:left w:val="none" w:color="auto" w:sz="0" w:space="0"/>
        <w:bottom w:val="none" w:color="auto" w:sz="0" w:space="0"/>
        <w:right w:val="none" w:color="auto" w:sz="0" w:space="0"/>
      </w:divBdr>
    </w:div>
    <w:div w:id="653683724">
      <w:bodyDiv w:val="true"/>
      <w:marLeft w:val="0"/>
      <w:marRight w:val="0"/>
      <w:marTop w:val="0"/>
      <w:marBottom w:val="0"/>
      <w:divBdr>
        <w:top w:val="none" w:color="auto" w:sz="0" w:space="0"/>
        <w:left w:val="none" w:color="auto" w:sz="0" w:space="0"/>
        <w:bottom w:val="none" w:color="auto" w:sz="0" w:space="0"/>
        <w:right w:val="none" w:color="auto" w:sz="0" w:space="0"/>
      </w:divBdr>
    </w:div>
    <w:div w:id="937101563">
      <w:bodyDiv w:val="true"/>
      <w:marLeft w:val="0"/>
      <w:marRight w:val="0"/>
      <w:marTop w:val="0"/>
      <w:marBottom w:val="0"/>
      <w:divBdr>
        <w:top w:val="none" w:color="auto" w:sz="0" w:space="0"/>
        <w:left w:val="none" w:color="auto" w:sz="0" w:space="0"/>
        <w:bottom w:val="none" w:color="auto" w:sz="0" w:space="0"/>
        <w:right w:val="none" w:color="auto" w:sz="0" w:space="0"/>
      </w:divBdr>
    </w:div>
    <w:div w:id="1044017660">
      <w:bodyDiv w:val="true"/>
      <w:marLeft w:val="0"/>
      <w:marRight w:val="0"/>
      <w:marTop w:val="0"/>
      <w:marBottom w:val="0"/>
      <w:divBdr>
        <w:top w:val="none" w:color="auto" w:sz="0" w:space="0"/>
        <w:left w:val="none" w:color="auto" w:sz="0" w:space="0"/>
        <w:bottom w:val="none" w:color="auto" w:sz="0" w:space="0"/>
        <w:right w:val="none" w:color="auto" w:sz="0" w:space="0"/>
      </w:divBdr>
    </w:div>
    <w:div w:id="1200896940">
      <w:bodyDiv w:val="true"/>
      <w:marLeft w:val="0"/>
      <w:marRight w:val="0"/>
      <w:marTop w:val="0"/>
      <w:marBottom w:val="0"/>
      <w:divBdr>
        <w:top w:val="none" w:color="auto" w:sz="0" w:space="0"/>
        <w:left w:val="none" w:color="auto" w:sz="0" w:space="0"/>
        <w:bottom w:val="none" w:color="auto" w:sz="0" w:space="0"/>
        <w:right w:val="none" w:color="auto" w:sz="0" w:space="0"/>
      </w:divBdr>
    </w:div>
    <w:div w:id="1418552645">
      <w:bodyDiv w:val="true"/>
      <w:marLeft w:val="0"/>
      <w:marRight w:val="0"/>
      <w:marTop w:val="0"/>
      <w:marBottom w:val="0"/>
      <w:divBdr>
        <w:top w:val="none" w:color="auto" w:sz="0" w:space="0"/>
        <w:left w:val="none" w:color="auto" w:sz="0" w:space="0"/>
        <w:bottom w:val="none" w:color="auto" w:sz="0" w:space="0"/>
        <w:right w:val="none" w:color="auto" w:sz="0" w:space="0"/>
      </w:divBdr>
    </w:div>
    <w:div w:id="1451896609">
      <w:bodyDiv w:val="true"/>
      <w:marLeft w:val="0"/>
      <w:marRight w:val="0"/>
      <w:marTop w:val="0"/>
      <w:marBottom w:val="0"/>
      <w:divBdr>
        <w:top w:val="none" w:color="auto" w:sz="0" w:space="0"/>
        <w:left w:val="none" w:color="auto" w:sz="0" w:space="0"/>
        <w:bottom w:val="none" w:color="auto" w:sz="0" w:space="0"/>
        <w:right w:val="none" w:color="auto" w:sz="0" w:space="0"/>
      </w:divBdr>
    </w:div>
    <w:div w:id="197147655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21. rujna 2023.</izvorni_sadrzaj>
    <derivirana_varijabla naziv="DomainObject.StvarniPocetakDatum_1">21. rujna 2023.</derivirana_varijabla>
  </DomainObject.StvarniPocetakDatum>
  <DomainObject.StvarniZavrsetakDatum>
    <izvorni_sadrzaj>21. rujna 2023.</izvorni_sadrzaj>
    <derivirana_varijabla naziv="DomainObject.StvarniZavrsetakDatum_1">21. rujna 2023.</derivirana_varijabla>
  </DomainObject.StvarniZavrsetakDatum>
  <DomainObject.PlaniraniZavrsetakDatum>
    <izvorni_sadrzaj>21. rujna 2023.</izvorni_sadrzaj>
    <derivirana_varijabla naziv="DomainObject.PlaniraniZavrsetakDatum_1">21. rujna 2023.</derivirana_varijabla>
  </DomainObject.PlaniraniZavrsetakDatum>
  <DomainObject.PlaniraniPocetakDatum>
    <izvorni_sadrzaj>21. rujna 2023.</izvorni_sadrzaj>
    <derivirana_varijabla naziv="DomainObject.PlaniraniPocetakDatum_1">21. rujna 2023.</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09:20</izvorni_sadrzaj>
    <derivirana_varijabla naziv="DomainObject.PlaniraniZavrsetakVrijeme_1">09:20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rujna 2023.</izvorni_sadrzaj>
    <derivirana_varijabla naziv="DomainObject.Zapisnik.DatumKreiranja_1">21. rujna 2023.</derivirana_varijabla>
  </DomainObject.Zapisnik.DatumKreiranja>
  <DomainObject.Zapisnik.ImovinskaKorist>
    <izvorni_sadrzaj/>
    <derivirana_varijabla naziv="DomainObject.Zapisnik.ImovinskaKorist_1"/>
  </DomainObject.Zapisnik.ImovinskaKorist>
  <DomainObject.Zapisnik.Oznaka>
    <izvorni_sadrzaj>St-122/2023-9</izvorni_sadrzaj>
    <derivirana_varijabla naziv="DomainObject.Zapisnik.Oznaka_1">St-122/2023-9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izvorni_sadrzaj>
    <derivirana_varijabla naziv="DomainObject.Predmet.Broj_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2023.</izvorni_sadrzaj>
    <derivirana_varijabla naziv="DomainObject.Predmet.DatumOsnivanja_1">13.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imenovanje likvidatora</izvorni_sadrzaj>
    <derivirana_varijabla naziv="DomainObject.Predmet.Opis_1">imenovanje likvidatora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St-122/2023</izvorni_sadrzaj>
    <derivirana_varijabla naziv="DomainObject.Predmet.OznakaBroj_1">St-122/2023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DRAGUZET - PROMET društvo s ograničenom odgovornošću za trgovinu motornim vozilima</izvorni_sadrzaj>
    <derivirana_varijabla naziv="DomainObject.Predmet.ProtustrankaFormated_1">  Stečajna masa iza DRAGUZET - PROMET društvo s ograničenom odgovornošću za trgovinu motornim vozilima</derivirana_varijabla>
  </DomainObject.Predmet.ProtustrankaFormated>
  <DomainObject.Predmet.ProtustrankaFormatedOIB>
    <izvorni_sadrzaj>  Stečajna masa iza DRAGUZET - PROMET društvo s ograničenom odgovornošću za trgovinu motornim vozilima, OIB 94359669695</izvorni_sadrzaj>
    <derivirana_varijabla naziv="DomainObject.Predmet.ProtustrankaFormatedOIB_1">  Stečajna masa iza DRAGUZET - PROMET društvo s ograničenom odgovornošću za trgovinu motornim vozilima, OIB 94359669695</derivirana_varijabla>
  </DomainObject.Predmet.ProtustrankaFormatedOIB>
  <DomainObject.Predmet.ProtustrankaFormatedWithAdress>
    <izvorni_sadrzaj> Stečajna masa iza DRAGUZET - PROMET društvo s ograničenom odgovornošću za trgovinu motornim vozilima, Fucane 1A, 52100 Medulin</izvorni_sadrzaj>
    <derivirana_varijabla naziv="DomainObject.Predmet.ProtustrankaFormatedWithAdress_1"> Stečajna masa iza DRAGUZET - PROMET društvo s ograničenom odgovornošću za trgovinu motornim vozilima, Fucane 1A, 52100 Medulin</derivirana_varijabla>
  </DomainObject.Predmet.ProtustrankaFormatedWithAdress>
  <DomainObject.Predmet.ProtustrankaFormatedWithAdressOIB>
    <izvorni_sadrzaj> Stečajna masa iza DRAGUZET - PROMET društvo s ograničenom odgovornošću za trgovinu motornim vozilima, OIB 94359669695, Fucane 1A, 52100 Medulin</izvorni_sadrzaj>
    <derivirana_varijabla naziv="DomainObject.Predmet.ProtustrankaFormatedWithAdressOIB_1"> Stečajna masa iza DRAGUZET - PROMET društvo s ograničenom odgovornošću za trgovinu motornim vozilima, OIB 94359669695, Fucane 1A, 52100 Medulin</derivirana_varijabla>
  </DomainObject.Predmet.ProtustrankaFormatedWithAdressOIB>
  <DomainObject.Predmet.ProtustrankaWithAdress>
    <izvorni_sadrzaj>Stečajna masa iza DRAGUZET - PROMET društvo s ograničenom odgovornošću za trgovinu motornim vozilima Fucane 1A, 52100 Medulin</izvorni_sadrzaj>
    <derivirana_varijabla naziv="DomainObject.Predmet.ProtustrankaWithAdress_1">Stečajna masa iza DRAGUZET - PROMET društvo s ograničenom odgovornošću za trgovinu motornim vozilima Fucane 1A, 52100 Medulin</derivirana_varijabla>
  </DomainObject.Predmet.ProtustrankaWithAdress>
  <DomainObject.Predmet.ProtustrankaWithAdressOIB>
    <izvorni_sadrzaj>Stečajna masa iza DRAGUZET - PROMET društvo s ograničenom odgovornošću za trgovinu motornim vozilima, OIB 94359669695, Fucane 1A, 52100 Medulin</izvorni_sadrzaj>
    <derivirana_varijabla naziv="DomainObject.Predmet.ProtustrankaWithAdressOIB_1">Stečajna masa iza DRAGUZET - PROMET društvo s ograničenom odgovornošću za trgovinu motornim vozilima, OIB 94359669695, Fucane 1A, 52100 Medulin</derivirana_varijabla>
  </DomainObject.Predmet.ProtustrankaWithAdressOIB>
  <DomainObject.Predmet.ProtustrankaNazivFormated>
    <izvorni_sadrzaj>Stečajna masa iza DRAGUZET - PROMET društvo s ograničenom odgovornošću za trgovinu motornim vozilima</izvorni_sadrzaj>
    <derivirana_varijabla naziv="DomainObject.Predmet.ProtustrankaNazivFormated_1">Stečajna masa iza DRAGUZET - PROMET društvo s ograničenom odgovornošću za trgovinu motornim vozilima</derivirana_varijabla>
  </DomainObject.Predmet.ProtustrankaNazivFormated>
  <DomainObject.Predmet.ProtustrankaNazivFormatedOIB>
    <izvorni_sadrzaj>Stečajna masa iza DRAGUZET - PROMET društvo s ograničenom odgovornošću za trgovinu motornim vozilima, OIB 94359669695</izvorni_sadrzaj>
    <derivirana_varijabla naziv="DomainObject.Predmet.ProtustrankaNazivFormatedOIB_1">Stečajna masa iza DRAGUZET - PROMET društvo s ograničenom odgovornošću za trgovinu motornim vozilima, OIB 94359669695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Likvidacijska masa iza DRAGUZET - PROMET društvo s ograničenom odgovornošću za trgovinu motornim vozilima</izvorni_sadrzaj>
    <derivirana_varijabla naziv="DomainObject.Predmet.StrankaFormated_1">  Likvidacijska masa iza DRAGUZET - PROMET društvo s ograničenom odgovornošću za trgovinu motornim vozilima</derivirana_varijabla>
  </DomainObject.Predmet.StrankaFormated>
  <DomainObject.Predmet.StrankaFormatedOIB>
    <izvorni_sadrzaj>  Likvidacijska masa iza DRAGUZET - PROMET društvo s ograničenom odgovornošću za trgovinu motornim vozilima, OIB 94359669695</izvorni_sadrzaj>
    <derivirana_varijabla naziv="DomainObject.Predmet.StrankaFormatedOIB_1">  Likvidacijska masa iza DRAGUZET - PROMET društvo s ograničenom odgovornošću za trgovinu motornim vozilima, OIB 94359669695</derivirana_varijabla>
  </DomainObject.Predmet.StrankaFormatedOIB>
  <DomainObject.Predmet.StrankaFormatedWithAdress>
    <izvorni_sadrzaj> Likvidacijska masa iza DRAGUZET - PROMET društvo s ograničenom odgovornošću za trgovinu motornim vozilima, Fucane 1A, 52100 Medulin</izvorni_sadrzaj>
    <derivirana_varijabla naziv="DomainObject.Predmet.StrankaFormatedWithAdress_1"> Likvidacijska masa iza DRAGUZET - PROMET društvo s ograničenom odgovornošću za trgovinu motornim vozilima, Fucane 1A, 52100 Medulin</derivirana_varijabla>
  </DomainObject.Predmet.StrankaFormatedWithAdress>
  <DomainObject.Predmet.StrankaFormatedWithAdressOIB>
    <izvorni_sadrzaj> Likvidacijska masa iza DRAGUZET - PROMET društvo s ograničenom odgovornošću za trgovinu motornim vozilima, OIB 94359669695, Fucane 1A, 52100 Medulin</izvorni_sadrzaj>
    <derivirana_varijabla naziv="DomainObject.Predmet.StrankaFormatedWithAdressOIB_1"> Likvidacijska masa iza DRAGUZET - PROMET društvo s ograničenom odgovornošću za trgovinu motornim vozilima, OIB 94359669695, Fucane 1A, 52100 Medulin</derivirana_varijabla>
  </DomainObject.Predmet.StrankaFormatedWithAdressOIB>
  <DomainObject.Predmet.StrankaWithAdress>
    <izvorni_sadrzaj>Likvidacijska masa iza DRAGUZET - PROMET društvo s ograničenom odgovornošću za trgovinu motornim vozilima Fucane 1A,52100 Medulin</izvorni_sadrzaj>
    <derivirana_varijabla naziv="DomainObject.Predmet.StrankaWithAdress_1">Likvidacijska masa iza DRAGUZET - PROMET društvo s ograničenom odgovornošću za trgovinu motornim vozilima Fucane 1A,52100 Medulin</derivirana_varijabla>
  </DomainObject.Predmet.StrankaWithAdress>
  <DomainObject.Predmet.StrankaWithAdressOIB>
    <izvorni_sadrzaj>Likvidacijska masa iza DRAGUZET - PROMET društvo s ograničenom odgovornošću za trgovinu motornim vozilima, OIB 94359669695, Fucane 1A,52100 Medulin</izvorni_sadrzaj>
    <derivirana_varijabla naziv="DomainObject.Predmet.StrankaWithAdressOIB_1">Likvidacijska masa iza DRAGUZET - PROMET društvo s ograničenom odgovornošću za trgovinu motornim vozilima, OIB 94359669695, Fucane 1A,52100 Medulin</derivirana_varijabla>
  </DomainObject.Predmet.StrankaWithAdressOIB>
  <DomainObject.Predmet.StrankaNazivFormated>
    <izvorni_sadrzaj>Likvidacijska masa iza DRAGUZET - PROMET društvo s ograničenom odgovornošću za trgovinu motornim vozilima</izvorni_sadrzaj>
    <derivirana_varijabla naziv="DomainObject.Predmet.StrankaNazivFormated_1">Likvidacijska masa iza DRAGUZET - PROMET društvo s ograničenom odgovornošću za trgovinu motornim vozilima</derivirana_varijabla>
  </DomainObject.Predmet.StrankaNazivFormated>
  <DomainObject.Predmet.StrankaNazivFormatedOIB>
    <izvorni_sadrzaj>Likvidacijska masa iza DRAGUZET - PROMET društvo s ograničenom odgovornošću za trgovinu motornim vozilima, OIB 94359669695</izvorni_sadrzaj>
    <derivirana_varijabla naziv="DomainObject.Predmet.StrankaNazivFormatedOIB_1">Likvidacijska masa iza DRAGUZET - PROMET društvo s ograničenom odgovornošću za trgovinu motornim vozilima, OIB 94359669695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Likvidacijska masa iza DRAGUZET - PROMET društvo s ograničenom odgovornošću za trgovinu motornim vozilima</item>
    </izvorni_sadrzaj>
    <derivirana_varijabla naziv="DomainObject.Predmet.StrankaListFormated_1">
      <item>Likvidacijska masa iza DRAGUZET - PROMET društvo s ograničenom odgovornošću za trgovinu motornim vozilima</item>
    </derivirana_varijabla>
  </DomainObject.Predmet.StrankaListFormated>
  <DomainObject.Predmet.StrankaListFormatedOIB>
    <izvorni_sadrzaj>
      <item>Likvidacijska masa iza DRAGUZET - PROMET društvo s ograničenom odgovornošću za trgovinu motornim vozilima, OIB 94359669695</item>
    </izvorni_sadrzaj>
    <derivirana_varijabla naziv="DomainObject.Predmet.StrankaListFormatedOIB_1">
      <item>Likvidacijska masa iza DRAGUZET - PROMET društvo s ograničenom odgovornošću za trgovinu motornim vozilima, OIB 94359669695</item>
    </derivirana_varijabla>
  </DomainObject.Predmet.StrankaListFormatedOIB>
  <DomainObject.Predmet.StrankaListFormatedWithAdress>
    <izvorni_sadrzaj>
      <item>Likvidacijska masa iza DRAGUZET - PROMET društvo s ograničenom odgovornošću za trgovinu motornim vozilima, Fucane 1A, 52100 Medulin</item>
    </izvorni_sadrzaj>
    <derivirana_varijabla naziv="DomainObject.Predmet.StrankaListFormatedWithAdress_1">
      <item>Likvidacijska masa iza DRAGUZET - PROMET društvo s ograničenom odgovornošću za trgovinu motornim vozilima, Fucane 1A, 52100 Medulin</item>
    </derivirana_varijabla>
  </DomainObject.Predmet.StrankaListFormatedWithAdress>
  <DomainObject.Predmet.StrankaListFormatedWithAdressOIB>
    <izvorni_sadrzaj>
      <item>Likvidacijska masa iza DRAGUZET - PROMET društvo s ograničenom odgovornošću za trgovinu motornim vozilima, OIB 94359669695, Fucane 1A, 52100 Medulin</item>
    </izvorni_sadrzaj>
    <derivirana_varijabla naziv="DomainObject.Predmet.StrankaListFormatedWithAdressOIB_1">
      <item>Likvidacijska masa iza DRAGUZET - PROMET društvo s ograničenom odgovornošću za trgovinu motornim vozilima, OIB 94359669695, Fucane 1A, 52100 Medulin</item>
    </derivirana_varijabla>
  </DomainObject.Predmet.StrankaListFormatedWithAdressOIB>
  <DomainObject.Predmet.StrankaListNazivFormated>
    <izvorni_sadrzaj>
      <item>Likvidacijska masa iza DRAGUZET - PROMET društvo s ograničenom odgovornošću za trgovinu motornim vozilima</item>
    </izvorni_sadrzaj>
    <derivirana_varijabla naziv="DomainObject.Predmet.StrankaListNazivFormated_1">
      <item>Likvidacijska masa iza DRAGUZET - PROMET društvo s ograničenom odgovornošću za trgovinu motornim vozilima</item>
    </derivirana_varijabla>
  </DomainObject.Predmet.StrankaListNazivFormated>
  <DomainObject.Predmet.StrankaListNazivFormatedOIB>
    <izvorni_sadrzaj>
      <item>Likvidacijska masa iza DRAGUZET - PROMET društvo s ograničenom odgovornošću za trgovinu motornim vozilima, OIB 94359669695</item>
    </izvorni_sadrzaj>
    <derivirana_varijabla naziv="DomainObject.Predmet.StrankaListNazivFormatedOIB_1">
      <item>Likvidacijska masa iza DRAGUZET - PROMET društvo s ograničenom odgovornošću za trgovinu motornim vozilima, OIB 94359669695</item>
    </derivirana_varijabla>
  </DomainObject.Predmet.StrankaListNazivFormatedOIB>
  <DomainObject.Predmet.ProtuStrankaListFormated>
    <izvorni_sadrzaj>
      <item>Stečajna masa iza DRAGUZET - PROMET društvo s ograničenom odgovornošću za trgovinu motornim vozilima</item>
    </izvorni_sadrzaj>
    <derivirana_varijabla naziv="DomainObject.Predmet.ProtuStrankaListFormated_1">
      <item>Stečajna masa iza DRAGUZET - PROMET društvo s ograničenom odgovornošću za trgovinu motornim vozilima</item>
    </derivirana_varijabla>
  </DomainObject.Predmet.ProtuStrankaListFormated>
  <DomainObject.Predmet.ProtuStrankaListFormatedOIB>
    <izvorni_sadrzaj>
      <item>Stečajna masa iza DRAGUZET - PROMET društvo s ograničenom odgovornošću za trgovinu motornim vozilima, OIB 94359669695</item>
    </izvorni_sadrzaj>
    <derivirana_varijabla naziv="DomainObject.Predmet.ProtuStrankaListFormatedOIB_1">
      <item>Stečajna masa iza DRAGUZET - PROMET društvo s ograničenom odgovornošću za trgovinu motornim vozilima, OIB 94359669695</item>
    </derivirana_varijabla>
  </DomainObject.Predmet.ProtuStrankaListFormatedOIB>
  <DomainObject.Predmet.ProtuStrankaListFormatedWithAdress>
    <izvorni_sadrzaj>
      <item>Stečajna masa iza DRAGUZET - PROMET društvo s ograničenom odgovornošću za trgovinu motornim vozilima, Fucane 1A, 52100 Medulin</item>
    </izvorni_sadrzaj>
    <derivirana_varijabla naziv="DomainObject.Predmet.ProtuStrankaListFormatedWithAdress_1">
      <item>Stečajna masa iza DRAGUZET - PROMET društvo s ograničenom odgovornošću za trgovinu motornim vozilima, Fucane 1A, 52100 Medulin</item>
    </derivirana_varijabla>
  </DomainObject.Predmet.ProtuStrankaListFormatedWithAdress>
  <DomainObject.Predmet.ProtuStrankaListFormatedWithAdressOIB>
    <izvorni_sadrzaj>
      <item>Stečajna masa iza DRAGUZET - PROMET društvo s ograničenom odgovornošću za trgovinu motornim vozilima, OIB 94359669695, Fucane 1A, 52100 Medulin</item>
    </izvorni_sadrzaj>
    <derivirana_varijabla naziv="DomainObject.Predmet.ProtuStrankaListFormatedWithAdressOIB_1">
      <item>Stečajna masa iza DRAGUZET - PROMET društvo s ograničenom odgovornošću za trgovinu motornim vozilima, OIB 94359669695, Fucane 1A, 52100 Medulin</item>
    </derivirana_varijabla>
  </DomainObject.Predmet.ProtuStrankaListFormatedWithAdressOIB>
  <DomainObject.Predmet.ProtuStrankaListNazivFormated>
    <izvorni_sadrzaj>
      <item>Stečajna masa iza DRAGUZET - PROMET društvo s ograničenom odgovornošću za trgovinu motornim vozilima</item>
    </izvorni_sadrzaj>
    <derivirana_varijabla naziv="DomainObject.Predmet.ProtuStrankaListNazivFormated_1">
      <item>Stečajna masa iza DRAGUZET - PROMET društvo s ograničenom odgovornošću za trgovinu motornim vozilima</item>
    </derivirana_varijabla>
  </DomainObject.Predmet.ProtuStrankaListNazivFormated>
  <DomainObject.Predmet.ProtuStrankaListNazivFormatedOIB>
    <izvorni_sadrzaj>
      <item>Stečajna masa iza DRAGUZET - PROMET društvo s ograničenom odgovornošću za trgovinu motornim vozilima, OIB 94359669695</item>
    </izvorni_sadrzaj>
    <derivirana_varijabla naziv="DomainObject.Predmet.ProtuStrankaListNazivFormatedOIB_1">
      <item>Stečajna masa iza DRAGUZET - PROMET društvo s ograničenom odgovornošću za trgovinu motornim vozilima, OIB 94359669695</item>
    </derivirana_varijabla>
  </DomainObject.Predmet.ProtuStrankaListNazivFormatedOIB>
  <DomainObject.Predmet.OstaliListFormated>
    <izvorni_sadrzaj>
      <item>Vlasta Majstorović</item>
    </izvorni_sadrzaj>
    <derivirana_varijabla naziv="DomainObject.Predmet.OstaliListFormated_1">
      <item>Vlasta Majstorović</item>
    </derivirana_varijabla>
  </DomainObject.Predmet.OstaliListFormated>
  <DomainObject.Predmet.OstaliListFormatedOIB>
    <izvorni_sadrzaj>
      <item>Vlasta Majstorović, OIB 78258328195</item>
    </izvorni_sadrzaj>
    <derivirana_varijabla naziv="DomainObject.Predmet.OstaliListFormatedOIB_1">
      <item>Vlasta Majstorović, OIB 78258328195</item>
    </derivirana_varijabla>
  </DomainObject.Predmet.OstaliListFormatedOIB>
  <DomainObject.Predmet.OstaliListFormatedWithAdress>
    <izvorni_sadrzaj>
      <item>Vlasta Majstorović, Koparska 37, 52100 Pula</item>
    </izvorni_sadrzaj>
    <derivirana_varijabla naziv="DomainObject.Predmet.OstaliListFormatedWithAdress_1">
      <item>Vlasta Majstorović, Koparska 37, 52100 Pula</item>
    </derivirana_varijabla>
  </DomainObject.Predmet.OstaliListFormatedWithAdress>
  <DomainObject.Predmet.OstaliListFormatedWithAdressOIB>
    <izvorni_sadrzaj>
      <item>Vlasta Majstorović, OIB 78258328195, Koparska 37, 52100 Pula</item>
    </izvorni_sadrzaj>
    <derivirana_varijabla naziv="DomainObject.Predmet.OstaliListFormatedWithAdressOIB_1">
      <item>Vlasta Majstorović, OIB 78258328195, Koparska 37, 52100 Pula</item>
    </derivirana_varijabla>
  </DomainObject.Predmet.OstaliListFormatedWithAdressOIB>
  <DomainObject.Predmet.OstaliListNazivFormated>
    <izvorni_sadrzaj>
      <item>Vlasta Majstorović</item>
    </izvorni_sadrzaj>
    <derivirana_varijabla naziv="DomainObject.Predmet.OstaliListNazivFormated_1">
      <item>Vlasta Majstorović</item>
    </derivirana_varijabla>
  </DomainObject.Predmet.OstaliListNazivFormated>
  <DomainObject.Predmet.OstaliListNazivFormatedOIB>
    <izvorni_sadrzaj>
      <item>Vlasta Majstorović, OIB 78258328195</item>
    </izvorni_sadrzaj>
    <derivirana_varijabla naziv="DomainObject.Predmet.OstaliListNazivFormatedOIB_1">
      <item>Vlasta Majstorović, OIB 78258328195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rujna 2023.</izvorni_sadrzaj>
    <derivirana_varijabla naziv="DomainObject.Datum_1">21. rujna 2023.</derivirana_varijabla>
  </DomainObject.Datum>
  <DomainObject.PoslovniBrojDokumenta>
    <izvorni_sadrzaj>St-122/2023-9</izvorni_sadrzaj>
    <derivirana_varijabla naziv="DomainObject.PoslovniBrojDokumenta_1">St-122/2023-9</derivirana_varijabla>
  </DomainObject.PoslovniBrojDokumenta>
  <DomainObject.Predmet.StrankaIDrugi>
    <izvorni_sadrzaj>Likvidacijska masa iza DRAGUZET - PROMET društvo s ograničenom odgovornošću za trgovinu motornim vozilima</izvorni_sadrzaj>
    <derivirana_varijabla naziv="DomainObject.Predmet.StrankaIDrugi_1">Likvidacijska masa iza DRAGUZET - PROMET društvo s ograničenom odgovornošću za trgovinu motornim vozilima</derivirana_varijabla>
  </DomainObject.Predmet.StrankaIDrugi>
  <DomainObject.Predmet.ProtustrankaIDrugi>
    <izvorni_sadrzaj>Stečajna masa iza DRAGUZET - PROMET društvo s ograničenom odgovornošću za trgovinu motornim vozilima</izvorni_sadrzaj>
    <derivirana_varijabla naziv="DomainObject.Predmet.ProtustrankaIDrugi_1">Stečajna masa iza DRAGUZET - PROMET društvo s ograničenom odgovornošću za trgovinu motornim vozilima</derivirana_varijabla>
  </DomainObject.Predmet.ProtustrankaIDrugi>
  <DomainObject.Predmet.StrankaIDrugiAdressOIB>
    <izvorni_sadrzaj>Likvidacijska masa iza DRAGUZET - PROMET društvo s ograničenom odgovornošću za trgovinu motornim vozilima, OIB 94359669695, Fucane 1A, 52100 Medulin</izvorni_sadrzaj>
    <derivirana_varijabla naziv="DomainObject.Predmet.StrankaIDrugiAdressOIB_1">Likvidacijska masa iza DRAGUZET - PROMET društvo s ograničenom odgovornošću za trgovinu motornim vozilima, OIB 94359669695, Fucane 1A, 52100 Medulin</derivirana_varijabla>
  </DomainObject.Predmet.StrankaIDrugiAdressOIB>
  <DomainObject.Predmet.ProtustrankaIDrugiAdressOIB>
    <izvorni_sadrzaj>Stečajna masa iza DRAGUZET - PROMET društvo s ograničenom odgovornošću za trgovinu motornim vozilima, OIB 94359669695, Fucane 1A, 52100 Medulin</izvorni_sadrzaj>
    <derivirana_varijabla naziv="DomainObject.Predmet.ProtustrankaIDrugiAdressOIB_1">Stečajna masa iza DRAGUZET - PROMET društvo s ograničenom odgovornošću za trgovinu motornim vozilima, OIB 94359669695, Fucane 1A,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Vlasta Majstorović</item>
      <item>Likvidacijska masa iza DRAGUZET - PROMET društvo s ograničenom odgovornošću za trgovinu motornim vozilima</item>
      <item>Stečajna masa iza DRAGUZET - PROMET društvo s ograničenom odgovornošću za trgovinu motornim vozilima</item>
    </izvorni_sadrzaj>
    <derivirana_varijabla naziv="DomainObject.Predmet.SudioniciListNaziv_1">
      <item>Vlasta Majstorović</item>
      <item>Likvidacijska masa iza DRAGUZET - PROMET društvo s ograničenom odgovornošću za trgovinu motornim vozilima</item>
      <item>Stečajna masa iza DRAGUZET - PROMET društvo s ograničenom odgovornošću za trgovinu motornim vozilima</item>
    </derivirana_varijabla>
  </DomainObject.Predmet.SudioniciListNaziv>
  <DomainObject.Predmet.SudioniciListAdressOIB>
    <izvorni_sadrzaj>
      <item>Vlasta Majstorović, OIB 78258328195, Koparska 37,52100 Pula</item>
      <item>Likvidacijska masa iza DRAGUZET - PROMET društvo s ograničenom odgovornošću za trgovinu motornim vozilima, OIB 94359669695, Fucane 1A,52100 Medulin</item>
      <item>Stečajna masa iza DRAGUZET - PROMET društvo s ograničenom odgovornošću za trgovinu motornim vozilima, OIB 94359669695, Fucane 1A,52100 Medulin</item>
    </izvorni_sadrzaj>
    <derivirana_varijabla naziv="DomainObject.Predmet.SudioniciListAdressOIB_1">
      <item>Vlasta Majstorović, OIB 78258328195, Koparska 37,52100 Pula</item>
      <item>Likvidacijska masa iza DRAGUZET - PROMET društvo s ograničenom odgovornošću za trgovinu motornim vozilima, OIB 94359669695, Fucane 1A,52100 Medulin</item>
      <item>Stečajna masa iza DRAGUZET - PROMET društvo s ograničenom odgovornošću za trgovinu motornim vozilima, OIB 94359669695, Fucane 1A,52100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78258328195</item>
      <item>, OIB 94359669695</item>
      <item>, OIB 94359669695</item>
    </izvorni_sadrzaj>
    <derivirana_varijabla naziv="DomainObject.Predmet.SudioniciListNazivOIB_1">
      <item>, OIB 78258328195</item>
      <item>, OIB 94359669695</item>
      <item>, OIB 94359669695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prosinca 2021.</izvorni_sadrzaj>
    <derivirana_varijabla naziv="DomainObject.Predmet.DatumPocetkaProcesa_1">7. prosinca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4</properties:Pages>
  <properties:Words>1250</properties:Words>
  <properties:Characters>7272</properties:Characters>
  <properties:Lines>193</properties:Lines>
  <properties:Paragraphs>71</properties:Paragraphs>
  <properties:TotalTime>70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8635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2023-03-15T12:22:00Z</dcterms:created>
  <dc:creator>Jasmina Matika</dc:creator>
  <dc:description/>
  <cp:keywords/>
  <cp:lastModifiedBy>Jasmina Matika</cp:lastModifiedBy>
  <dcterms:modified xmlns:xsi="http://www.w3.org/2001/XMLSchema-instance" xsi:type="dcterms:W3CDTF">2023-09-21T07:39:00Z</dcterms:modified>
  <cp:revision>16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St-122/2023-9 / Zapisnik - Ispitno ročište (St-122-23 - ZAPISNIK - ISPITNO I IZVJEŠTAJNO ROČIŠTE.docx)</vt:lpwstr>
  </prop:property>
  <prop:property fmtid="{D5CDD505-2E9C-101B-9397-08002B2CF9AE}" pid="4" name="CC_coloring">
    <vt:bool>false</vt:bool>
  </prop:property>
  <prop:property fmtid="{D5CDD505-2E9C-101B-9397-08002B2CF9AE}" pid="5" name="BrojStranica">
    <vt:i4>4</vt:i4>
  </prop:property>
</prop:Properties>
</file>